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14B6AD3E" w14:textId="77777777" w:rsidR="00E3542B" w:rsidRDefault="00E3542B" w:rsidP="00E3542B">
      <w:pPr>
        <w:rPr>
          <w:rFonts w:ascii="Times New Roman" w:hAnsi="Times New Roman" w:cs="Times New Roman"/>
          <w:b/>
        </w:rPr>
      </w:pPr>
    </w:p>
    <w:p w14:paraId="3F20D3ED" w14:textId="7422EDFA" w:rsidR="00000000" w:rsidRPr="009A089A" w:rsidRDefault="009A089A" w:rsidP="00E3542B">
      <w:pPr>
        <w:rPr>
          <w:rFonts w:ascii="Times New Roman" w:hAnsi="Times New Roman" w:cs="Times New Roman"/>
          <w:b/>
        </w:rPr>
      </w:pPr>
      <w:r w:rsidRPr="009A089A">
        <w:rPr>
          <w:rFonts w:ascii="Times New Roman" w:hAnsi="Times New Roman" w:cs="Times New Roman"/>
          <w:b/>
        </w:rPr>
        <w:t>Prénom NOM</w:t>
      </w:r>
      <w:r w:rsidR="00E3542B">
        <w:rPr>
          <w:rFonts w:ascii="Times New Roman" w:hAnsi="Times New Roman" w:cs="Times New Roman"/>
          <w:b/>
        </w:rPr>
        <w:t xml:space="preserve">                                                 </w:t>
      </w:r>
      <w:r w:rsidR="005845DB">
        <w:rPr>
          <w:rFonts w:ascii="Times New Roman" w:hAnsi="Times New Roman" w:cs="Times New Roman"/>
          <w:b/>
        </w:rPr>
        <w:t>Charles-Antoine BACHAND</w:t>
      </w:r>
    </w:p>
    <w:p w14:paraId="696F11F9" w14:textId="77777777" w:rsidR="009A089A" w:rsidRDefault="00E3542B" w:rsidP="00E3542B">
      <w:pPr>
        <w:jc w:val="right"/>
        <w:rPr>
          <w:rFonts w:ascii="Times New Roman" w:hAnsi="Times New Roman" w:cs="Times New Roman"/>
          <w:b/>
          <w:color w:val="385623" w:themeColor="accent6" w:themeShade="80"/>
        </w:rPr>
      </w:pPr>
      <w:r>
        <w:rPr>
          <w:rFonts w:ascii="Times New Roman" w:hAnsi="Times New Roman" w:cs="Times New Roman"/>
          <w:b/>
          <w:noProof/>
        </w:rPr>
        <w:drawing>
          <wp:inline distT="0" distB="0" distL="0" distR="0" wp14:anchorId="035EAB2B" wp14:editId="61D939E8">
            <wp:extent cx="900332" cy="900332"/>
            <wp:effectExtent l="0" t="0" r="1905"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ns titre.png"/>
                    <pic:cNvPicPr/>
                  </pic:nvPicPr>
                  <pic:blipFill>
                    <a:blip r:embed="rId7">
                      <a:extLst>
                        <a:ext uri="{28A0092B-C50C-407E-A947-70E740481C1C}">
                          <a14:useLocalDpi xmlns:a14="http://schemas.microsoft.com/office/drawing/2010/main" val="0"/>
                        </a:ext>
                      </a:extLst>
                    </a:blip>
                    <a:stretch>
                      <a:fillRect/>
                    </a:stretch>
                  </pic:blipFill>
                  <pic:spPr>
                    <a:xfrm>
                      <a:off x="0" y="0"/>
                      <a:ext cx="919104" cy="919104"/>
                    </a:xfrm>
                    <a:prstGeom prst="rect">
                      <a:avLst/>
                    </a:prstGeom>
                  </pic:spPr>
                </pic:pic>
              </a:graphicData>
            </a:graphic>
          </wp:inline>
        </w:drawing>
      </w:r>
    </w:p>
    <w:p w14:paraId="6511665B" w14:textId="77777777" w:rsidR="009A089A" w:rsidRPr="009A089A" w:rsidRDefault="009A089A" w:rsidP="009A089A">
      <w:pPr>
        <w:jc w:val="both"/>
        <w:rPr>
          <w:rFonts w:ascii="Times New Roman" w:hAnsi="Times New Roman" w:cs="Times New Roman"/>
          <w:b/>
          <w:i/>
        </w:rPr>
      </w:pPr>
      <w:r w:rsidRPr="009A089A">
        <w:rPr>
          <w:rFonts w:ascii="Times New Roman" w:hAnsi="Times New Roman" w:cs="Times New Roman"/>
          <w:b/>
          <w:color w:val="385623" w:themeColor="accent6" w:themeShade="80"/>
        </w:rPr>
        <w:t xml:space="preserve">Présentation académique </w:t>
      </w:r>
      <w:r w:rsidRPr="009A089A">
        <w:rPr>
          <w:rFonts w:ascii="Times New Roman" w:hAnsi="Times New Roman" w:cs="Times New Roman"/>
          <w:b/>
          <w:i/>
          <w:color w:val="385623" w:themeColor="accent6" w:themeShade="80"/>
        </w:rPr>
        <w:t>(institutions de rattachement)</w:t>
      </w:r>
    </w:p>
    <w:p w14:paraId="67909649" w14:textId="77777777" w:rsidR="009A089A" w:rsidRDefault="009A089A" w:rsidP="009A089A">
      <w:pPr>
        <w:jc w:val="both"/>
        <w:rPr>
          <w:rFonts w:ascii="Times New Roman" w:hAnsi="Times New Roman" w:cs="Times New Roman"/>
          <w:b/>
        </w:rPr>
      </w:pPr>
    </w:p>
    <w:p w14:paraId="09E5EE28" w14:textId="77777777" w:rsidR="005845DB" w:rsidRPr="005845DB" w:rsidRDefault="005845DB" w:rsidP="005845DB">
      <w:pPr>
        <w:jc w:val="both"/>
        <w:rPr>
          <w:rFonts w:ascii="Times New Roman" w:hAnsi="Times New Roman" w:cs="Times New Roman"/>
          <w:lang w:val="fr-CA"/>
        </w:rPr>
      </w:pPr>
      <w:r w:rsidRPr="005845DB">
        <w:rPr>
          <w:rFonts w:ascii="Times New Roman" w:hAnsi="Times New Roman" w:cs="Times New Roman"/>
          <w:lang w:val="fr-CA"/>
        </w:rPr>
        <w:t>Charles-Antoine Bachand, Ph. D.</w:t>
      </w:r>
    </w:p>
    <w:p w14:paraId="54EE1ECA" w14:textId="77777777" w:rsidR="005845DB" w:rsidRPr="005845DB" w:rsidRDefault="005845DB" w:rsidP="005845DB">
      <w:pPr>
        <w:jc w:val="both"/>
        <w:rPr>
          <w:rFonts w:ascii="Times New Roman" w:hAnsi="Times New Roman" w:cs="Times New Roman"/>
          <w:lang w:val="fr-CA"/>
        </w:rPr>
      </w:pPr>
      <w:r w:rsidRPr="005845DB">
        <w:rPr>
          <w:rFonts w:ascii="Times New Roman" w:hAnsi="Times New Roman" w:cs="Times New Roman"/>
          <w:lang w:val="fr-CA"/>
        </w:rPr>
        <w:t>Professeur en fondements de l’éducation</w:t>
      </w:r>
    </w:p>
    <w:p w14:paraId="4E20164E" w14:textId="77777777" w:rsidR="005845DB" w:rsidRPr="001D0260" w:rsidRDefault="005845DB" w:rsidP="005845DB">
      <w:pPr>
        <w:jc w:val="both"/>
        <w:rPr>
          <w:rFonts w:ascii="Times New Roman" w:hAnsi="Times New Roman" w:cs="Times New Roman"/>
          <w:lang w:val="fr-CA"/>
        </w:rPr>
      </w:pPr>
      <w:r w:rsidRPr="005845DB">
        <w:rPr>
          <w:rFonts w:ascii="Times New Roman" w:hAnsi="Times New Roman" w:cs="Times New Roman"/>
          <w:lang w:val="fr-CA"/>
        </w:rPr>
        <w:t>Université du Québec en Outaouais (UQO)</w:t>
      </w:r>
    </w:p>
    <w:p w14:paraId="550E83FC" w14:textId="77777777" w:rsidR="001D0260" w:rsidRPr="005845DB" w:rsidRDefault="001D0260" w:rsidP="005845DB">
      <w:pPr>
        <w:jc w:val="both"/>
        <w:rPr>
          <w:rFonts w:ascii="Times New Roman" w:hAnsi="Times New Roman" w:cs="Times New Roman"/>
          <w:lang w:val="fr-CA"/>
        </w:rPr>
      </w:pPr>
    </w:p>
    <w:p w14:paraId="40048FE5" w14:textId="77777777" w:rsidR="005845DB" w:rsidRPr="005845DB" w:rsidRDefault="005845DB" w:rsidP="005845DB">
      <w:pPr>
        <w:jc w:val="both"/>
        <w:rPr>
          <w:rFonts w:ascii="Times New Roman" w:hAnsi="Times New Roman" w:cs="Times New Roman"/>
          <w:lang w:val="en-CA"/>
        </w:rPr>
      </w:pPr>
      <w:hyperlink r:id="rId8" w:history="1">
        <w:r w:rsidRPr="005845DB">
          <w:rPr>
            <w:rStyle w:val="Hyperlien"/>
            <w:rFonts w:ascii="Times New Roman" w:hAnsi="Times New Roman" w:cs="Times New Roman"/>
            <w:lang w:val="en-CA"/>
          </w:rPr>
          <w:t>https://uqo.ca/profil/bachch01</w:t>
        </w:r>
      </w:hyperlink>
      <w:r w:rsidRPr="005845DB">
        <w:rPr>
          <w:rFonts w:ascii="Times New Roman" w:hAnsi="Times New Roman" w:cs="Times New Roman"/>
          <w:lang w:val="en-CA"/>
        </w:rPr>
        <w:t> </w:t>
      </w:r>
    </w:p>
    <w:p w14:paraId="0A110AB4" w14:textId="77777777" w:rsidR="005845DB" w:rsidRPr="005845DB" w:rsidRDefault="005845DB" w:rsidP="005845DB">
      <w:pPr>
        <w:jc w:val="both"/>
        <w:rPr>
          <w:rFonts w:ascii="Times New Roman" w:hAnsi="Times New Roman" w:cs="Times New Roman"/>
          <w:lang w:val="en-CA"/>
        </w:rPr>
      </w:pPr>
    </w:p>
    <w:p w14:paraId="4AD44BF2" w14:textId="77777777" w:rsidR="005845DB" w:rsidRPr="005845DB" w:rsidRDefault="005845DB" w:rsidP="005845DB">
      <w:pPr>
        <w:jc w:val="both"/>
        <w:rPr>
          <w:rFonts w:ascii="Times New Roman" w:hAnsi="Times New Roman" w:cs="Times New Roman"/>
          <w:lang w:val="en-CA"/>
        </w:rPr>
      </w:pPr>
    </w:p>
    <w:p w14:paraId="4D72515D" w14:textId="53EF331A" w:rsidR="005845DB" w:rsidRPr="001D0260" w:rsidRDefault="005845DB" w:rsidP="001D0260">
      <w:pPr>
        <w:jc w:val="both"/>
        <w:rPr>
          <w:rFonts w:ascii="Times New Roman" w:hAnsi="Times New Roman" w:cs="Times New Roman"/>
          <w:lang w:val="en-CA"/>
        </w:rPr>
      </w:pPr>
      <w:r w:rsidRPr="001D0260">
        <w:rPr>
          <w:rFonts w:ascii="Times New Roman" w:hAnsi="Times New Roman" w:cs="Times New Roman"/>
          <w:lang w:val="en-CA"/>
        </w:rPr>
        <w:t xml:space="preserve">Membre de </w:t>
      </w:r>
      <w:proofErr w:type="spellStart"/>
      <w:r w:rsidRPr="001D0260">
        <w:rPr>
          <w:rFonts w:ascii="Times New Roman" w:hAnsi="Times New Roman" w:cs="Times New Roman"/>
          <w:lang w:val="en-CA"/>
        </w:rPr>
        <w:t>l’</w:t>
      </w:r>
      <w:r w:rsidRPr="001D0260">
        <w:rPr>
          <w:rFonts w:ascii="Times New Roman" w:hAnsi="Times New Roman" w:cs="Times New Roman"/>
          <w:i/>
          <w:iCs/>
          <w:lang w:val="en-CA"/>
        </w:rPr>
        <w:t>International</w:t>
      </w:r>
      <w:proofErr w:type="spellEnd"/>
      <w:r w:rsidRPr="001D0260">
        <w:rPr>
          <w:rFonts w:ascii="Times New Roman" w:hAnsi="Times New Roman" w:cs="Times New Roman"/>
          <w:i/>
          <w:iCs/>
          <w:lang w:val="en-CA"/>
        </w:rPr>
        <w:t xml:space="preserve"> Research Network (WRA) on Education in the Anthropocene</w:t>
      </w:r>
    </w:p>
    <w:p w14:paraId="35A83D72" w14:textId="564ED906" w:rsidR="005845DB" w:rsidRPr="001D0260" w:rsidRDefault="005845DB" w:rsidP="001D0260">
      <w:pPr>
        <w:jc w:val="both"/>
        <w:rPr>
          <w:rFonts w:ascii="Times New Roman" w:hAnsi="Times New Roman" w:cs="Times New Roman"/>
          <w:lang w:val="fr-CA"/>
        </w:rPr>
      </w:pPr>
      <w:r w:rsidRPr="001D0260">
        <w:rPr>
          <w:rFonts w:ascii="Times New Roman" w:hAnsi="Times New Roman" w:cs="Times New Roman"/>
          <w:lang w:val="fr-CA"/>
        </w:rPr>
        <w:t>Chercheur au Centre de recherche interuniversitaire sur la formation et la profession enseignante (</w:t>
      </w:r>
      <w:hyperlink r:id="rId9" w:history="1">
        <w:r w:rsidRPr="001D0260">
          <w:rPr>
            <w:rStyle w:val="Hyperlien"/>
            <w:rFonts w:ascii="Times New Roman" w:hAnsi="Times New Roman" w:cs="Times New Roman"/>
            <w:lang w:val="fr-CA"/>
          </w:rPr>
          <w:t>CRIFPE</w:t>
        </w:r>
      </w:hyperlink>
      <w:r w:rsidRPr="001D0260">
        <w:rPr>
          <w:rFonts w:ascii="Times New Roman" w:hAnsi="Times New Roman" w:cs="Times New Roman"/>
          <w:lang w:val="fr-CA"/>
        </w:rPr>
        <w:t>) </w:t>
      </w:r>
    </w:p>
    <w:p w14:paraId="1249FE08" w14:textId="4E5BD792" w:rsidR="005845DB" w:rsidRPr="001D0260" w:rsidRDefault="005845DB" w:rsidP="001D0260">
      <w:pPr>
        <w:jc w:val="both"/>
        <w:rPr>
          <w:rFonts w:ascii="Times New Roman" w:hAnsi="Times New Roman" w:cs="Times New Roman"/>
          <w:lang w:val="fr-CA"/>
        </w:rPr>
      </w:pPr>
      <w:r w:rsidRPr="001D0260">
        <w:rPr>
          <w:rFonts w:ascii="Times New Roman" w:hAnsi="Times New Roman" w:cs="Times New Roman"/>
          <w:lang w:val="fr-CA"/>
        </w:rPr>
        <w:t>Chercheur à la Chaire de recherche UNESCO </w:t>
      </w:r>
      <w:hyperlink r:id="rId10" w:history="1">
        <w:r w:rsidRPr="001D0260">
          <w:rPr>
            <w:rStyle w:val="Hyperlien"/>
            <w:rFonts w:ascii="Times New Roman" w:hAnsi="Times New Roman" w:cs="Times New Roman"/>
            <w:lang w:val="fr-CA"/>
          </w:rPr>
          <w:t>DCMÉT</w:t>
        </w:r>
      </w:hyperlink>
    </w:p>
    <w:p w14:paraId="3BA3348D" w14:textId="6A41EA5C" w:rsidR="005845DB" w:rsidRPr="001D0260" w:rsidRDefault="005845DB" w:rsidP="001D0260">
      <w:pPr>
        <w:jc w:val="both"/>
        <w:rPr>
          <w:rFonts w:ascii="Times New Roman" w:hAnsi="Times New Roman" w:cs="Times New Roman"/>
          <w:lang w:val="fr-CA"/>
        </w:rPr>
      </w:pPr>
      <w:r w:rsidRPr="001D0260">
        <w:rPr>
          <w:rFonts w:ascii="Times New Roman" w:hAnsi="Times New Roman" w:cs="Times New Roman"/>
          <w:lang w:val="fr-CA"/>
        </w:rPr>
        <w:t xml:space="preserve">Chercheur régulier au Réseau Inondations </w:t>
      </w:r>
      <w:proofErr w:type="spellStart"/>
      <w:r w:rsidRPr="001D0260">
        <w:rPr>
          <w:rFonts w:ascii="Times New Roman" w:hAnsi="Times New Roman" w:cs="Times New Roman"/>
          <w:lang w:val="fr-CA"/>
        </w:rPr>
        <w:t>InterSectorial</w:t>
      </w:r>
      <w:proofErr w:type="spellEnd"/>
      <w:r w:rsidRPr="001D0260">
        <w:rPr>
          <w:rFonts w:ascii="Times New Roman" w:hAnsi="Times New Roman" w:cs="Times New Roman"/>
          <w:lang w:val="fr-CA"/>
        </w:rPr>
        <w:t xml:space="preserve"> du Québec (</w:t>
      </w:r>
      <w:hyperlink r:id="rId11" w:history="1">
        <w:r w:rsidRPr="001D0260">
          <w:rPr>
            <w:rStyle w:val="Hyperlien"/>
            <w:rFonts w:ascii="Times New Roman" w:hAnsi="Times New Roman" w:cs="Times New Roman"/>
            <w:lang w:val="fr-CA"/>
          </w:rPr>
          <w:t>RIISQ</w:t>
        </w:r>
      </w:hyperlink>
      <w:r w:rsidRPr="001D0260">
        <w:rPr>
          <w:rFonts w:ascii="Times New Roman" w:hAnsi="Times New Roman" w:cs="Times New Roman"/>
          <w:lang w:val="fr-CA"/>
        </w:rPr>
        <w:t>)</w:t>
      </w:r>
    </w:p>
    <w:p w14:paraId="6465C631" w14:textId="77777777" w:rsidR="009A089A" w:rsidRDefault="009A089A" w:rsidP="009A089A">
      <w:pPr>
        <w:jc w:val="both"/>
        <w:rPr>
          <w:rFonts w:ascii="Times New Roman" w:hAnsi="Times New Roman" w:cs="Times New Roman"/>
          <w:b/>
        </w:rPr>
      </w:pPr>
    </w:p>
    <w:p w14:paraId="3F18E6E9" w14:textId="77777777" w:rsidR="001D0260" w:rsidRDefault="001D0260" w:rsidP="009A089A">
      <w:pPr>
        <w:jc w:val="both"/>
        <w:rPr>
          <w:rFonts w:ascii="Times New Roman" w:hAnsi="Times New Roman" w:cs="Times New Roman"/>
          <w:b/>
        </w:rPr>
      </w:pPr>
    </w:p>
    <w:p w14:paraId="2F712722" w14:textId="77777777" w:rsidR="009A089A" w:rsidRPr="009A089A" w:rsidRDefault="009A089A" w:rsidP="009A089A">
      <w:pPr>
        <w:jc w:val="both"/>
        <w:rPr>
          <w:rFonts w:ascii="Times New Roman" w:hAnsi="Times New Roman" w:cs="Times New Roman"/>
          <w:b/>
          <w:i/>
          <w:color w:val="385623" w:themeColor="accent6" w:themeShade="80"/>
        </w:rPr>
      </w:pPr>
      <w:r w:rsidRPr="009A089A">
        <w:rPr>
          <w:rFonts w:ascii="Times New Roman" w:hAnsi="Times New Roman" w:cs="Times New Roman"/>
          <w:b/>
          <w:color w:val="385623" w:themeColor="accent6" w:themeShade="80"/>
        </w:rPr>
        <w:t xml:space="preserve">Présentation scientifique </w:t>
      </w:r>
      <w:r w:rsidRPr="009A089A">
        <w:rPr>
          <w:rFonts w:ascii="Times New Roman" w:hAnsi="Times New Roman" w:cs="Times New Roman"/>
          <w:b/>
          <w:i/>
          <w:color w:val="385623" w:themeColor="accent6" w:themeShade="80"/>
        </w:rPr>
        <w:t>(orientations principales des travaux)</w:t>
      </w:r>
    </w:p>
    <w:p w14:paraId="22F71B52" w14:textId="77777777" w:rsidR="009A089A" w:rsidRDefault="009A089A" w:rsidP="009A089A">
      <w:pPr>
        <w:jc w:val="both"/>
        <w:rPr>
          <w:rFonts w:ascii="Times New Roman" w:hAnsi="Times New Roman" w:cs="Times New Roman"/>
          <w:b/>
        </w:rPr>
      </w:pPr>
    </w:p>
    <w:p w14:paraId="4BD7D5B6" w14:textId="7B39BD7B" w:rsidR="006E527A" w:rsidRPr="006E527A" w:rsidRDefault="006E527A" w:rsidP="006E527A">
      <w:pPr>
        <w:jc w:val="both"/>
        <w:rPr>
          <w:rFonts w:ascii="Times New Roman" w:hAnsi="Times New Roman" w:cs="Times New Roman"/>
          <w:lang w:val="fr-CA"/>
        </w:rPr>
      </w:pPr>
      <w:r w:rsidRPr="006E527A">
        <w:rPr>
          <w:rFonts w:ascii="Times New Roman" w:hAnsi="Times New Roman" w:cs="Times New Roman"/>
          <w:lang w:val="fr-CA"/>
        </w:rPr>
        <w:t>Professeur en fondements de l’éducation de l’Université du Québec en Outaouais (UQO) et chercheur au Centre de recherche interuniversitaire sur la formation et la profession enseignante (CRIFPE), j’enseigne les fondements de l’éducation, les théories de l’apprentissage ainsi que la méthodologie de recherche.</w:t>
      </w:r>
      <w:r>
        <w:rPr>
          <w:rFonts w:ascii="Times New Roman" w:hAnsi="Times New Roman" w:cs="Times New Roman"/>
          <w:lang w:val="fr-CA"/>
        </w:rPr>
        <w:t xml:space="preserve"> </w:t>
      </w:r>
      <w:r w:rsidRPr="006E527A">
        <w:rPr>
          <w:rFonts w:ascii="Times New Roman" w:hAnsi="Times New Roman" w:cs="Times New Roman"/>
          <w:lang w:val="fr-CA"/>
        </w:rPr>
        <w:t>Mes travaux de recherche portent sur les fondements et sur les pratiques de l’éducation à la citoyenneté à visée émancipatrice en Anthropocène. M’inscrivant dans la tradition des sciences critiques, j’explore les habiletés citoyennes que développent ou entretiennent les curriculums de formation. Je porte également mon regard sur les pratiques pédagogiques en enseignement supérieur et dans le domaine de l’éducation populaire.</w:t>
      </w:r>
      <w:r>
        <w:rPr>
          <w:rFonts w:ascii="Times New Roman" w:hAnsi="Times New Roman" w:cs="Times New Roman"/>
          <w:lang w:val="fr-CA"/>
        </w:rPr>
        <w:t xml:space="preserve"> </w:t>
      </w:r>
      <w:r w:rsidRPr="006E527A">
        <w:rPr>
          <w:rFonts w:ascii="Times New Roman" w:hAnsi="Times New Roman" w:cs="Times New Roman"/>
          <w:lang w:val="fr-CA"/>
        </w:rPr>
        <w:t>Ma thèse, soutenue en 2021, s’intitulait </w:t>
      </w:r>
      <w:r w:rsidRPr="006E527A">
        <w:rPr>
          <w:rFonts w:ascii="Times New Roman" w:hAnsi="Times New Roman" w:cs="Times New Roman"/>
          <w:i/>
          <w:iCs/>
          <w:lang w:val="fr-CA"/>
        </w:rPr>
        <w:t>Pour un modèle d’éducation à la citoyenneté émancipatrice : les six vertus démocratiques du citoyen de liberté sociale</w:t>
      </w:r>
      <w:r w:rsidRPr="006E527A">
        <w:rPr>
          <w:rFonts w:ascii="Times New Roman" w:hAnsi="Times New Roman" w:cs="Times New Roman"/>
          <w:lang w:val="fr-CA"/>
        </w:rPr>
        <w:t>.</w:t>
      </w:r>
    </w:p>
    <w:p w14:paraId="200C074C" w14:textId="77777777" w:rsidR="009A089A" w:rsidRDefault="009A089A" w:rsidP="009A089A">
      <w:pPr>
        <w:jc w:val="both"/>
        <w:rPr>
          <w:rFonts w:ascii="Times New Roman" w:hAnsi="Times New Roman" w:cs="Times New Roman"/>
        </w:rPr>
      </w:pPr>
    </w:p>
    <w:p w14:paraId="687EDC40" w14:textId="77777777" w:rsidR="006E527A" w:rsidRDefault="006E527A" w:rsidP="009A089A">
      <w:pPr>
        <w:jc w:val="both"/>
        <w:rPr>
          <w:rFonts w:ascii="Times New Roman" w:hAnsi="Times New Roman" w:cs="Times New Roman"/>
          <w:b/>
        </w:rPr>
      </w:pPr>
    </w:p>
    <w:p w14:paraId="0880B5B8" w14:textId="77777777" w:rsidR="009A089A" w:rsidRPr="009A089A" w:rsidRDefault="009A089A" w:rsidP="009A089A">
      <w:pPr>
        <w:jc w:val="both"/>
        <w:rPr>
          <w:rFonts w:ascii="Times New Roman" w:hAnsi="Times New Roman" w:cs="Times New Roman"/>
          <w:b/>
          <w:i/>
          <w:color w:val="385623" w:themeColor="accent6" w:themeShade="80"/>
        </w:rPr>
      </w:pPr>
      <w:r w:rsidRPr="009A089A">
        <w:rPr>
          <w:rFonts w:ascii="Times New Roman" w:hAnsi="Times New Roman" w:cs="Times New Roman"/>
          <w:b/>
          <w:color w:val="385623" w:themeColor="accent6" w:themeShade="80"/>
        </w:rPr>
        <w:t xml:space="preserve">Quatre principales publications </w:t>
      </w:r>
      <w:r w:rsidRPr="009A089A">
        <w:rPr>
          <w:rFonts w:ascii="Times New Roman" w:hAnsi="Times New Roman" w:cs="Times New Roman"/>
          <w:b/>
          <w:i/>
          <w:color w:val="385623" w:themeColor="accent6" w:themeShade="80"/>
        </w:rPr>
        <w:t>(aux normes APA)</w:t>
      </w:r>
    </w:p>
    <w:p w14:paraId="4CC815C8" w14:textId="77777777" w:rsidR="009A089A" w:rsidRDefault="009A089A" w:rsidP="009A089A">
      <w:pPr>
        <w:jc w:val="both"/>
        <w:rPr>
          <w:rFonts w:ascii="Times New Roman" w:hAnsi="Times New Roman" w:cs="Times New Roman"/>
          <w:b/>
          <w:i/>
        </w:rPr>
      </w:pPr>
    </w:p>
    <w:p w14:paraId="7F326AB5" w14:textId="77777777" w:rsidR="00220072" w:rsidRPr="00D478EB" w:rsidRDefault="00220072" w:rsidP="00D478EB">
      <w:pPr>
        <w:pStyle w:val="NormalWeb"/>
        <w:spacing w:before="75" w:beforeAutospacing="0" w:after="150" w:afterAutospacing="0"/>
        <w:ind w:left="851" w:right="150" w:hanging="851"/>
        <w:rPr>
          <w:color w:val="333333"/>
        </w:rPr>
      </w:pPr>
      <w:r w:rsidRPr="00D478EB">
        <w:rPr>
          <w:rStyle w:val="lev"/>
          <w:color w:val="333333"/>
        </w:rPr>
        <w:t>Bachand, C.-A.</w:t>
      </w:r>
      <w:r w:rsidRPr="00D478EB">
        <w:rPr>
          <w:color w:val="333333"/>
        </w:rPr>
        <w:t xml:space="preserve">, Demers, S., </w:t>
      </w:r>
      <w:proofErr w:type="spellStart"/>
      <w:r w:rsidRPr="00D478EB">
        <w:rPr>
          <w:color w:val="333333"/>
        </w:rPr>
        <w:t>Éthier</w:t>
      </w:r>
      <w:proofErr w:type="spellEnd"/>
      <w:r w:rsidRPr="00D478EB">
        <w:rPr>
          <w:color w:val="333333"/>
        </w:rPr>
        <w:t>, M.-A., et Lefrançois, D. (2024). </w:t>
      </w:r>
      <w:r w:rsidRPr="00D478EB">
        <w:rPr>
          <w:color w:val="333333"/>
          <w:lang w:val="en-CA"/>
        </w:rPr>
        <w:t>Practical epistemology of history teachers and its relationship to normative injunctions. </w:t>
      </w:r>
      <w:proofErr w:type="spellStart"/>
      <w:r w:rsidRPr="00D478EB">
        <w:rPr>
          <w:rStyle w:val="Accentuation"/>
          <w:color w:val="333333"/>
        </w:rPr>
        <w:t>Historical</w:t>
      </w:r>
      <w:proofErr w:type="spellEnd"/>
      <w:r w:rsidRPr="00D478EB">
        <w:rPr>
          <w:rStyle w:val="Accentuation"/>
          <w:color w:val="333333"/>
        </w:rPr>
        <w:t xml:space="preserve"> </w:t>
      </w:r>
      <w:proofErr w:type="spellStart"/>
      <w:r w:rsidRPr="00D478EB">
        <w:rPr>
          <w:rStyle w:val="Accentuation"/>
          <w:color w:val="333333"/>
        </w:rPr>
        <w:t>Encounters</w:t>
      </w:r>
      <w:proofErr w:type="spellEnd"/>
      <w:r w:rsidRPr="00D478EB">
        <w:rPr>
          <w:rStyle w:val="Accentuation"/>
          <w:color w:val="333333"/>
        </w:rPr>
        <w:t>, 11</w:t>
      </w:r>
      <w:r w:rsidRPr="00D478EB">
        <w:rPr>
          <w:color w:val="333333"/>
        </w:rPr>
        <w:t>(2).</w:t>
      </w:r>
      <w:r w:rsidRPr="00D478EB">
        <w:rPr>
          <w:rStyle w:val="apple-converted-space"/>
          <w:color w:val="333333"/>
        </w:rPr>
        <w:t> </w:t>
      </w:r>
      <w:hyperlink r:id="rId12" w:history="1">
        <w:r w:rsidRPr="00D478EB">
          <w:rPr>
            <w:rStyle w:val="Hyperlien"/>
            <w:b/>
            <w:bCs/>
            <w:color w:val="1C6381"/>
          </w:rPr>
          <w:t>http://doi.org/10.52289/hej11.202</w:t>
        </w:r>
      </w:hyperlink>
      <w:r w:rsidRPr="00D478EB">
        <w:rPr>
          <w:color w:val="333333"/>
        </w:rPr>
        <w:t> </w:t>
      </w:r>
    </w:p>
    <w:p w14:paraId="4C3494B2" w14:textId="77777777" w:rsidR="00220072" w:rsidRPr="00D478EB" w:rsidRDefault="00220072" w:rsidP="00D478EB">
      <w:pPr>
        <w:pStyle w:val="NormalWeb"/>
        <w:spacing w:before="75" w:beforeAutospacing="0" w:after="150" w:afterAutospacing="0"/>
        <w:ind w:left="851" w:right="150" w:hanging="851"/>
        <w:rPr>
          <w:color w:val="333333"/>
        </w:rPr>
      </w:pPr>
      <w:r w:rsidRPr="00D478EB">
        <w:rPr>
          <w:color w:val="333333"/>
        </w:rPr>
        <w:t>Demers, S. et</w:t>
      </w:r>
      <w:r w:rsidRPr="00D478EB">
        <w:rPr>
          <w:rStyle w:val="apple-converted-space"/>
          <w:color w:val="333333"/>
        </w:rPr>
        <w:t> </w:t>
      </w:r>
      <w:r w:rsidRPr="00D478EB">
        <w:rPr>
          <w:rStyle w:val="lev"/>
          <w:color w:val="333333"/>
        </w:rPr>
        <w:t>Bachand, C.-A.</w:t>
      </w:r>
      <w:r w:rsidRPr="00D478EB">
        <w:rPr>
          <w:rStyle w:val="apple-converted-space"/>
          <w:color w:val="333333"/>
        </w:rPr>
        <w:t> </w:t>
      </w:r>
      <w:r w:rsidRPr="00D478EB">
        <w:rPr>
          <w:color w:val="333333"/>
        </w:rPr>
        <w:t>(2019). </w:t>
      </w:r>
      <w:hyperlink r:id="rId13" w:tgtFrame="_blank" w:history="1">
        <w:r w:rsidRPr="00D478EB">
          <w:rPr>
            <w:rStyle w:val="Hyperlien"/>
            <w:b/>
            <w:bCs/>
            <w:color w:val="1C6381"/>
          </w:rPr>
          <w:t>Quelques exigences pour une éducation aspirant à la liberté sociale</w:t>
        </w:r>
      </w:hyperlink>
      <w:r w:rsidRPr="00D478EB">
        <w:rPr>
          <w:color w:val="333333"/>
        </w:rPr>
        <w:t>. </w:t>
      </w:r>
      <w:r w:rsidRPr="00D478EB">
        <w:rPr>
          <w:rStyle w:val="Accentuation"/>
          <w:color w:val="333333"/>
        </w:rPr>
        <w:t>Bulletin du CREAS</w:t>
      </w:r>
      <w:r w:rsidRPr="00D478EB">
        <w:rPr>
          <w:color w:val="333333"/>
        </w:rPr>
        <w:t>, 6, 62-73. </w:t>
      </w:r>
    </w:p>
    <w:p w14:paraId="2D747EA7" w14:textId="77777777" w:rsidR="00D478EB" w:rsidRPr="00D478EB" w:rsidRDefault="00D478EB" w:rsidP="00D478EB">
      <w:pPr>
        <w:pStyle w:val="NormalWeb"/>
        <w:spacing w:before="75" w:beforeAutospacing="0" w:after="150" w:afterAutospacing="0"/>
        <w:ind w:left="851" w:right="150" w:hanging="851"/>
        <w:rPr>
          <w:color w:val="333333"/>
        </w:rPr>
      </w:pPr>
      <w:r w:rsidRPr="00D478EB">
        <w:rPr>
          <w:rStyle w:val="lev"/>
          <w:color w:val="333333"/>
        </w:rPr>
        <w:t>Bachand, C.-A.</w:t>
      </w:r>
      <w:r w:rsidRPr="00D478EB">
        <w:rPr>
          <w:rStyle w:val="apple-converted-space"/>
          <w:color w:val="333333"/>
        </w:rPr>
        <w:t> </w:t>
      </w:r>
      <w:r w:rsidRPr="00D478EB">
        <w:rPr>
          <w:color w:val="333333"/>
        </w:rPr>
        <w:t>et Demers, S. (2023). Les sciences de l'éducation sur l’autel des données probantes et de l’efficacité. </w:t>
      </w:r>
      <w:r w:rsidRPr="00D478EB">
        <w:rPr>
          <w:rStyle w:val="Accentuation"/>
          <w:color w:val="333333"/>
        </w:rPr>
        <w:t>Dans</w:t>
      </w:r>
      <w:r w:rsidRPr="00D478EB">
        <w:rPr>
          <w:color w:val="333333"/>
        </w:rPr>
        <w:t xml:space="preserve"> S. </w:t>
      </w:r>
      <w:proofErr w:type="spellStart"/>
      <w:r w:rsidRPr="00D478EB">
        <w:rPr>
          <w:color w:val="333333"/>
        </w:rPr>
        <w:t>Chkair</w:t>
      </w:r>
      <w:proofErr w:type="spellEnd"/>
      <w:r w:rsidRPr="00D478EB">
        <w:rPr>
          <w:color w:val="333333"/>
        </w:rPr>
        <w:t xml:space="preserve"> et S. Wagnon (</w:t>
      </w:r>
      <w:proofErr w:type="spellStart"/>
      <w:r w:rsidRPr="00D478EB">
        <w:rPr>
          <w:color w:val="333333"/>
        </w:rPr>
        <w:t>dir</w:t>
      </w:r>
      <w:proofErr w:type="spellEnd"/>
      <w:r w:rsidRPr="00D478EB">
        <w:rPr>
          <w:color w:val="333333"/>
        </w:rPr>
        <w:t>.), </w:t>
      </w:r>
      <w:hyperlink r:id="rId14" w:tgtFrame="_blank" w:history="1">
        <w:r w:rsidRPr="00D478EB">
          <w:rPr>
            <w:rStyle w:val="Accentuation"/>
            <w:b/>
            <w:bCs/>
            <w:color w:val="1C6381"/>
          </w:rPr>
          <w:t>Les données probantes et l’éducation</w:t>
        </w:r>
      </w:hyperlink>
      <w:r w:rsidRPr="00D478EB">
        <w:rPr>
          <w:color w:val="333333"/>
        </w:rPr>
        <w:t>, De Boeck Éditions.</w:t>
      </w:r>
    </w:p>
    <w:p w14:paraId="794C3F41" w14:textId="77777777" w:rsidR="00D478EB" w:rsidRPr="00D478EB" w:rsidRDefault="00D478EB" w:rsidP="00D478EB">
      <w:pPr>
        <w:pStyle w:val="NormalWeb"/>
        <w:spacing w:before="75" w:beforeAutospacing="0" w:after="150" w:afterAutospacing="0"/>
        <w:ind w:left="851" w:right="150" w:hanging="851"/>
        <w:rPr>
          <w:color w:val="333333"/>
          <w:lang w:val="en-CA"/>
        </w:rPr>
      </w:pPr>
      <w:r w:rsidRPr="00D478EB">
        <w:rPr>
          <w:rStyle w:val="lev"/>
          <w:color w:val="333333"/>
          <w:lang w:val="en-CA"/>
        </w:rPr>
        <w:lastRenderedPageBreak/>
        <w:t>Bachand, C.-A.</w:t>
      </w:r>
      <w:r w:rsidRPr="00D478EB">
        <w:rPr>
          <w:rStyle w:val="apple-converted-space"/>
          <w:color w:val="333333"/>
          <w:lang w:val="en-CA"/>
        </w:rPr>
        <w:t> </w:t>
      </w:r>
      <w:r w:rsidRPr="00D478EB">
        <w:rPr>
          <w:color w:val="333333"/>
          <w:lang w:val="en-CA"/>
        </w:rPr>
        <w:t>(</w:t>
      </w:r>
      <w:proofErr w:type="spellStart"/>
      <w:r w:rsidRPr="00D478EB">
        <w:rPr>
          <w:color w:val="333333"/>
          <w:lang w:val="en-CA"/>
        </w:rPr>
        <w:t>accepté</w:t>
      </w:r>
      <w:proofErr w:type="spellEnd"/>
      <w:r w:rsidRPr="00D478EB">
        <w:rPr>
          <w:color w:val="333333"/>
          <w:lang w:val="en-CA"/>
        </w:rPr>
        <w:t xml:space="preserve"> / 2026). Collective political capabilities for the Anthropocene: Rethinking emancipatory education in the context of socio-ecological crises. Dans C. </w:t>
      </w:r>
      <w:proofErr w:type="spellStart"/>
      <w:r w:rsidRPr="00D478EB">
        <w:rPr>
          <w:color w:val="333333"/>
          <w:lang w:val="en-CA"/>
        </w:rPr>
        <w:t>Karsgaard</w:t>
      </w:r>
      <w:proofErr w:type="spellEnd"/>
      <w:r w:rsidRPr="00D478EB">
        <w:rPr>
          <w:color w:val="333333"/>
          <w:lang w:val="en-CA"/>
        </w:rPr>
        <w:t xml:space="preserve"> et P. Howard (dir.)</w:t>
      </w:r>
      <w:r w:rsidRPr="00D478EB">
        <w:rPr>
          <w:rStyle w:val="apple-converted-space"/>
          <w:color w:val="333333"/>
          <w:lang w:val="en-CA"/>
        </w:rPr>
        <w:t> </w:t>
      </w:r>
      <w:r w:rsidRPr="00D478EB">
        <w:rPr>
          <w:rStyle w:val="Accentuation"/>
          <w:color w:val="333333"/>
          <w:lang w:val="en-CA"/>
        </w:rPr>
        <w:t>Bridging Social and Ecological Justice in Education.</w:t>
      </w:r>
      <w:r w:rsidRPr="00D478EB">
        <w:rPr>
          <w:color w:val="333333"/>
          <w:lang w:val="en-CA"/>
        </w:rPr>
        <w:t> </w:t>
      </w:r>
    </w:p>
    <w:p w14:paraId="39BF9C44" w14:textId="77777777" w:rsidR="00220072" w:rsidRPr="00D478EB" w:rsidRDefault="00220072" w:rsidP="009A089A">
      <w:pPr>
        <w:jc w:val="both"/>
        <w:rPr>
          <w:rFonts w:ascii="Times New Roman" w:hAnsi="Times New Roman" w:cs="Times New Roman"/>
          <w:b/>
          <w:i/>
          <w:lang w:val="en-CA"/>
        </w:rPr>
      </w:pPr>
    </w:p>
    <w:p w14:paraId="5F7CF58C" w14:textId="77777777" w:rsidR="009A089A" w:rsidRPr="00D478EB" w:rsidRDefault="009A089A" w:rsidP="009A089A">
      <w:pPr>
        <w:jc w:val="both"/>
        <w:rPr>
          <w:rFonts w:ascii="Times New Roman" w:hAnsi="Times New Roman" w:cs="Times New Roman"/>
          <w:b/>
          <w:i/>
          <w:lang w:val="en-CA"/>
        </w:rPr>
      </w:pPr>
    </w:p>
    <w:p w14:paraId="57E4D9BE" w14:textId="77777777" w:rsidR="009A089A" w:rsidRDefault="009A089A" w:rsidP="009A089A">
      <w:pPr>
        <w:jc w:val="both"/>
        <w:rPr>
          <w:rFonts w:ascii="Times New Roman" w:hAnsi="Times New Roman" w:cs="Times New Roman"/>
          <w:b/>
          <w:i/>
          <w:color w:val="385623" w:themeColor="accent6" w:themeShade="80"/>
        </w:rPr>
      </w:pPr>
      <w:r w:rsidRPr="009A089A">
        <w:rPr>
          <w:rFonts w:ascii="Times New Roman" w:hAnsi="Times New Roman" w:cs="Times New Roman"/>
          <w:b/>
          <w:i/>
          <w:color w:val="385623" w:themeColor="accent6" w:themeShade="80"/>
        </w:rPr>
        <w:t>Trois dernières publications (aux normes APA)</w:t>
      </w:r>
    </w:p>
    <w:p w14:paraId="3C78D2EB" w14:textId="77777777" w:rsidR="00220072" w:rsidRDefault="00220072" w:rsidP="009A089A">
      <w:pPr>
        <w:jc w:val="both"/>
        <w:rPr>
          <w:rFonts w:ascii="Times New Roman" w:hAnsi="Times New Roman" w:cs="Times New Roman"/>
          <w:b/>
          <w:i/>
          <w:color w:val="385623" w:themeColor="accent6" w:themeShade="80"/>
        </w:rPr>
      </w:pPr>
    </w:p>
    <w:p w14:paraId="2588923B" w14:textId="1F52E14A" w:rsidR="009A089A" w:rsidRDefault="00220072" w:rsidP="006E7BDE">
      <w:pPr>
        <w:spacing w:after="160"/>
        <w:ind w:left="851" w:hanging="851"/>
        <w:jc w:val="both"/>
        <w:rPr>
          <w:rFonts w:ascii="Times New Roman" w:hAnsi="Times New Roman" w:cs="Times New Roman"/>
          <w:color w:val="000000" w:themeColor="text1"/>
          <w:lang w:val="en-CA"/>
        </w:rPr>
      </w:pPr>
      <w:r w:rsidRPr="00220072">
        <w:rPr>
          <w:rFonts w:ascii="Times New Roman" w:hAnsi="Times New Roman" w:cs="Times New Roman"/>
          <w:b/>
          <w:bCs/>
          <w:color w:val="000000" w:themeColor="text1"/>
          <w:lang w:val="en-CA"/>
        </w:rPr>
        <w:t>Bachand, C.-A.</w:t>
      </w:r>
      <w:r w:rsidRPr="00220072">
        <w:rPr>
          <w:rFonts w:ascii="Times New Roman" w:hAnsi="Times New Roman" w:cs="Times New Roman"/>
          <w:color w:val="000000" w:themeColor="text1"/>
          <w:lang w:val="en-CA"/>
        </w:rPr>
        <w:t> (2025). Teaching History Through Song and Poetry. </w:t>
      </w:r>
      <w:r w:rsidRPr="00220072">
        <w:rPr>
          <w:rFonts w:ascii="Times New Roman" w:hAnsi="Times New Roman" w:cs="Times New Roman"/>
          <w:i/>
          <w:iCs/>
          <w:color w:val="000000" w:themeColor="text1"/>
          <w:lang w:val="en-CA"/>
        </w:rPr>
        <w:t>Dans</w:t>
      </w:r>
      <w:r w:rsidRPr="00220072">
        <w:rPr>
          <w:rFonts w:ascii="Times New Roman" w:hAnsi="Times New Roman" w:cs="Times New Roman"/>
          <w:color w:val="000000" w:themeColor="text1"/>
          <w:lang w:val="en-CA"/>
        </w:rPr>
        <w:t xml:space="preserve"> M.-A. </w:t>
      </w:r>
      <w:proofErr w:type="spellStart"/>
      <w:r w:rsidRPr="00220072">
        <w:rPr>
          <w:rFonts w:ascii="Times New Roman" w:hAnsi="Times New Roman" w:cs="Times New Roman"/>
          <w:color w:val="000000" w:themeColor="text1"/>
          <w:lang w:val="en-CA"/>
        </w:rPr>
        <w:t>Éthier</w:t>
      </w:r>
      <w:proofErr w:type="spellEnd"/>
      <w:r w:rsidRPr="00220072">
        <w:rPr>
          <w:rFonts w:ascii="Times New Roman" w:hAnsi="Times New Roman" w:cs="Times New Roman"/>
          <w:color w:val="000000" w:themeColor="text1"/>
          <w:lang w:val="en-CA"/>
        </w:rPr>
        <w:t xml:space="preserve"> et D. Lefrançois (dir.). </w:t>
      </w:r>
      <w:r w:rsidRPr="00220072">
        <w:rPr>
          <w:rFonts w:ascii="Times New Roman" w:hAnsi="Times New Roman" w:cs="Times New Roman"/>
          <w:i/>
          <w:iCs/>
          <w:color w:val="000000" w:themeColor="text1"/>
          <w:lang w:val="en-CA"/>
        </w:rPr>
        <w:t>Bringing History to Life: Teaching Fact and Fiction.</w:t>
      </w:r>
      <w:r w:rsidRPr="00220072">
        <w:rPr>
          <w:rFonts w:ascii="Times New Roman" w:hAnsi="Times New Roman" w:cs="Times New Roman"/>
          <w:color w:val="000000" w:themeColor="text1"/>
          <w:lang w:val="en-CA"/>
        </w:rPr>
        <w:t> University of Ottawa Press. </w:t>
      </w:r>
      <w:hyperlink r:id="rId15" w:history="1">
        <w:r w:rsidRPr="00220072">
          <w:rPr>
            <w:rStyle w:val="Hyperlien"/>
            <w:rFonts w:ascii="Times New Roman" w:hAnsi="Times New Roman" w:cs="Times New Roman"/>
            <w:b/>
            <w:bCs/>
            <w:lang w:val="en-CA"/>
          </w:rPr>
          <w:t>https://press.uottawa.ca/en/9780776641447/bringing-history-to-life/</w:t>
        </w:r>
      </w:hyperlink>
    </w:p>
    <w:p w14:paraId="0F785739" w14:textId="77777777" w:rsidR="00220072" w:rsidRPr="00220072" w:rsidRDefault="00220072" w:rsidP="006E7BDE">
      <w:pPr>
        <w:spacing w:after="160"/>
        <w:ind w:left="851" w:hanging="851"/>
        <w:jc w:val="both"/>
        <w:rPr>
          <w:rFonts w:ascii="Times New Roman" w:hAnsi="Times New Roman" w:cs="Times New Roman"/>
          <w:color w:val="000000" w:themeColor="text1"/>
          <w:lang w:val="fr-CA"/>
        </w:rPr>
      </w:pPr>
      <w:r w:rsidRPr="00220072">
        <w:rPr>
          <w:rFonts w:ascii="Times New Roman" w:hAnsi="Times New Roman" w:cs="Times New Roman"/>
          <w:b/>
          <w:bCs/>
          <w:color w:val="000000" w:themeColor="text1"/>
          <w:lang w:val="fr-CA"/>
        </w:rPr>
        <w:t>Bachand, C.-A.</w:t>
      </w:r>
      <w:r w:rsidRPr="00220072">
        <w:rPr>
          <w:rFonts w:ascii="Times New Roman" w:hAnsi="Times New Roman" w:cs="Times New Roman"/>
          <w:color w:val="000000" w:themeColor="text1"/>
          <w:lang w:val="fr-CA"/>
        </w:rPr>
        <w:t xml:space="preserve"> (2024). Conception </w:t>
      </w:r>
      <w:proofErr w:type="spellStart"/>
      <w:r w:rsidRPr="00220072">
        <w:rPr>
          <w:rFonts w:ascii="Times New Roman" w:hAnsi="Times New Roman" w:cs="Times New Roman"/>
          <w:color w:val="000000" w:themeColor="text1"/>
          <w:lang w:val="fr-CA"/>
        </w:rPr>
        <w:t>honnethienne</w:t>
      </w:r>
      <w:proofErr w:type="spellEnd"/>
      <w:r w:rsidRPr="00220072">
        <w:rPr>
          <w:rFonts w:ascii="Times New Roman" w:hAnsi="Times New Roman" w:cs="Times New Roman"/>
          <w:color w:val="000000" w:themeColor="text1"/>
          <w:lang w:val="fr-CA"/>
        </w:rPr>
        <w:t xml:space="preserve"> d’une socialisation au service de la démocratie et de la liberté sociale. </w:t>
      </w:r>
      <w:r w:rsidRPr="00220072">
        <w:rPr>
          <w:rFonts w:ascii="Times New Roman" w:hAnsi="Times New Roman" w:cs="Times New Roman"/>
          <w:i/>
          <w:iCs/>
          <w:color w:val="000000" w:themeColor="text1"/>
          <w:lang w:val="fr-CA"/>
        </w:rPr>
        <w:t>Éducation et socialisation. Les Cahiers du CERFEE, 74</w:t>
      </w:r>
      <w:r w:rsidRPr="00220072">
        <w:rPr>
          <w:rFonts w:ascii="Times New Roman" w:hAnsi="Times New Roman" w:cs="Times New Roman"/>
          <w:color w:val="000000" w:themeColor="text1"/>
          <w:lang w:val="fr-CA"/>
        </w:rPr>
        <w:t>. </w:t>
      </w:r>
      <w:hyperlink r:id="rId16" w:history="1">
        <w:r w:rsidRPr="00220072">
          <w:rPr>
            <w:rStyle w:val="Hyperlien"/>
            <w:rFonts w:ascii="Times New Roman" w:hAnsi="Times New Roman" w:cs="Times New Roman"/>
            <w:b/>
            <w:bCs/>
            <w:lang w:val="fr-CA"/>
          </w:rPr>
          <w:t>https://doi.org/10.4000/12yxo</w:t>
        </w:r>
      </w:hyperlink>
      <w:r w:rsidRPr="00220072">
        <w:rPr>
          <w:rFonts w:ascii="Times New Roman" w:hAnsi="Times New Roman" w:cs="Times New Roman"/>
          <w:color w:val="000000" w:themeColor="text1"/>
          <w:lang w:val="fr-CA"/>
        </w:rPr>
        <w:t> </w:t>
      </w:r>
    </w:p>
    <w:p w14:paraId="16B6E9F8" w14:textId="77777777" w:rsidR="00220072" w:rsidRPr="00220072" w:rsidRDefault="00220072" w:rsidP="006E7BDE">
      <w:pPr>
        <w:spacing w:after="160"/>
        <w:ind w:left="851" w:hanging="851"/>
        <w:jc w:val="both"/>
        <w:rPr>
          <w:rFonts w:ascii="Times New Roman" w:hAnsi="Times New Roman" w:cs="Times New Roman"/>
          <w:color w:val="000000" w:themeColor="text1"/>
          <w:lang w:val="fr-CA"/>
        </w:rPr>
      </w:pPr>
      <w:r w:rsidRPr="00220072">
        <w:rPr>
          <w:rFonts w:ascii="Times New Roman" w:hAnsi="Times New Roman" w:cs="Times New Roman"/>
          <w:b/>
          <w:bCs/>
          <w:color w:val="000000" w:themeColor="text1"/>
          <w:lang w:val="fr-CA"/>
        </w:rPr>
        <w:t>Bachand, C.-A.</w:t>
      </w:r>
      <w:r w:rsidRPr="00220072">
        <w:rPr>
          <w:rFonts w:ascii="Times New Roman" w:hAnsi="Times New Roman" w:cs="Times New Roman"/>
          <w:color w:val="000000" w:themeColor="text1"/>
          <w:lang w:val="fr-CA"/>
        </w:rPr>
        <w:t> et Demers, S. (2024). Pour une culture critique des données en éducation au Québec. Revue internationale d’éducation de Sèvres, 96, Article 96. </w:t>
      </w:r>
      <w:hyperlink r:id="rId17" w:history="1">
        <w:r w:rsidRPr="00220072">
          <w:rPr>
            <w:rStyle w:val="Hyperlien"/>
            <w:rFonts w:ascii="Times New Roman" w:hAnsi="Times New Roman" w:cs="Times New Roman"/>
            <w:b/>
            <w:bCs/>
            <w:lang w:val="fr-CA"/>
          </w:rPr>
          <w:t>https://journals.openedition.org/ries/15658</w:t>
        </w:r>
      </w:hyperlink>
      <w:r w:rsidRPr="00220072">
        <w:rPr>
          <w:rFonts w:ascii="Times New Roman" w:hAnsi="Times New Roman" w:cs="Times New Roman"/>
          <w:color w:val="000000" w:themeColor="text1"/>
          <w:lang w:val="fr-CA"/>
        </w:rPr>
        <w:t> </w:t>
      </w:r>
    </w:p>
    <w:p w14:paraId="6DD15422" w14:textId="77777777" w:rsidR="00220072" w:rsidRPr="00220072" w:rsidRDefault="00220072" w:rsidP="009A089A">
      <w:pPr>
        <w:jc w:val="both"/>
        <w:rPr>
          <w:rFonts w:ascii="Times New Roman" w:hAnsi="Times New Roman" w:cs="Times New Roman"/>
          <w:color w:val="000000" w:themeColor="text1"/>
          <w:lang w:val="fr-CA"/>
        </w:rPr>
      </w:pPr>
    </w:p>
    <w:sectPr w:rsidR="00220072" w:rsidRPr="00220072" w:rsidSect="00C264F0">
      <w:headerReference w:type="even" r:id="rId18"/>
      <w:headerReference w:type="default" r:id="rId19"/>
      <w:footerReference w:type="even" r:id="rId20"/>
      <w:footerReference w:type="default" r:id="rId21"/>
      <w:headerReference w:type="first" r:id="rId22"/>
      <w:footerReference w:type="first" r:id="rId2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5156D" w14:textId="77777777" w:rsidR="00090DB5" w:rsidRDefault="00090DB5" w:rsidP="009A089A">
      <w:r>
        <w:separator/>
      </w:r>
    </w:p>
  </w:endnote>
  <w:endnote w:type="continuationSeparator" w:id="0">
    <w:p w14:paraId="0C504B78" w14:textId="77777777" w:rsidR="00090DB5" w:rsidRDefault="00090DB5" w:rsidP="009A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6D86" w14:textId="77777777" w:rsidR="00AF7268" w:rsidRDefault="00AF72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B70F1" w14:textId="77777777" w:rsidR="009A089A" w:rsidRPr="00A17405" w:rsidRDefault="00A17405" w:rsidP="00A17405">
    <w:pPr>
      <w:pStyle w:val="Pieddepage"/>
      <w:jc w:val="center"/>
      <w:rPr>
        <w:rFonts w:ascii="Times New Roman" w:hAnsi="Times New Roman" w:cs="Times New Roman"/>
        <w:i/>
        <w:sz w:val="22"/>
        <w:szCs w:val="22"/>
      </w:rPr>
    </w:pPr>
    <w:r>
      <w:rPr>
        <w:rFonts w:ascii="Times New Roman" w:hAnsi="Times New Roman" w:cs="Times New Roman"/>
        <w:i/>
        <w:sz w:val="22"/>
        <w:szCs w:val="22"/>
      </w:rPr>
      <w:t>Document destiné à être mis en ligne sur le site de la SOFPHIED, sous-rubrique « Membres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997A" w14:textId="77777777" w:rsidR="00AF7268" w:rsidRDefault="00AF72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6C30" w14:textId="77777777" w:rsidR="00090DB5" w:rsidRDefault="00090DB5" w:rsidP="009A089A">
      <w:r>
        <w:separator/>
      </w:r>
    </w:p>
  </w:footnote>
  <w:footnote w:type="continuationSeparator" w:id="0">
    <w:p w14:paraId="667A2988" w14:textId="77777777" w:rsidR="00090DB5" w:rsidRDefault="00090DB5" w:rsidP="009A0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AB42" w14:textId="77777777" w:rsidR="009A089A" w:rsidRDefault="009A08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7C59" w14:textId="77777777" w:rsidR="009A089A" w:rsidRPr="00A17405" w:rsidRDefault="00A17405" w:rsidP="009A089A">
    <w:pPr>
      <w:pStyle w:val="En-tte"/>
      <w:jc w:val="center"/>
      <w:rPr>
        <w:rFonts w:ascii="Times New Roman" w:hAnsi="Times New Roman" w:cs="Times New Roman"/>
        <w:i/>
        <w:color w:val="000000" w:themeColor="text1"/>
        <w:sz w:val="22"/>
        <w:szCs w:val="22"/>
      </w:rPr>
    </w:pPr>
    <w:r w:rsidRPr="00A17405">
      <w:rPr>
        <w:rFonts w:ascii="Times New Roman" w:hAnsi="Times New Roman" w:cs="Times New Roman"/>
        <w:i/>
        <w:color w:val="000000" w:themeColor="text1"/>
        <w:sz w:val="22"/>
        <w:szCs w:val="22"/>
      </w:rPr>
      <w:t xml:space="preserve">Document type de présentation des membres de la SOFPHIED (à compléter, </w:t>
    </w:r>
    <w:r w:rsidR="00A03FF9">
      <w:rPr>
        <w:rFonts w:ascii="Times New Roman" w:hAnsi="Times New Roman" w:cs="Times New Roman"/>
        <w:i/>
        <w:color w:val="000000" w:themeColor="text1"/>
        <w:sz w:val="22"/>
        <w:szCs w:val="22"/>
      </w:rPr>
      <w:t>5</w:t>
    </w:r>
    <w:r w:rsidRPr="00A17405">
      <w:rPr>
        <w:rFonts w:ascii="Times New Roman" w:hAnsi="Times New Roman" w:cs="Times New Roman"/>
        <w:i/>
        <w:color w:val="000000" w:themeColor="text1"/>
        <w:sz w:val="22"/>
        <w:szCs w:val="22"/>
      </w:rPr>
      <w:t>000 signes maximum espaces inclus, soit une page)</w:t>
    </w:r>
    <w:r w:rsidR="00A03FF9">
      <w:rPr>
        <w:rFonts w:ascii="Times New Roman" w:hAnsi="Times New Roman" w:cs="Times New Roman"/>
        <w:i/>
        <w:color w:val="000000" w:themeColor="text1"/>
        <w:sz w:val="22"/>
        <w:szCs w:val="22"/>
      </w:rPr>
      <w:t>. Des mises à jour régulières sont souhait</w:t>
    </w:r>
    <w:r w:rsidR="00AF7268">
      <w:rPr>
        <w:rFonts w:ascii="Times New Roman" w:hAnsi="Times New Roman" w:cs="Times New Roman"/>
        <w:i/>
        <w:color w:val="000000" w:themeColor="text1"/>
        <w:sz w:val="22"/>
        <w:szCs w:val="22"/>
      </w:rPr>
      <w:t>ables.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7C0D" w14:textId="77777777" w:rsidR="009A089A" w:rsidRDefault="009A08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4CB"/>
    <w:multiLevelType w:val="multilevel"/>
    <w:tmpl w:val="187A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670C"/>
    <w:multiLevelType w:val="multilevel"/>
    <w:tmpl w:val="E7C6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333A3"/>
    <w:multiLevelType w:val="multilevel"/>
    <w:tmpl w:val="4FEA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7294A"/>
    <w:multiLevelType w:val="multilevel"/>
    <w:tmpl w:val="6D6E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A261D"/>
    <w:multiLevelType w:val="multilevel"/>
    <w:tmpl w:val="DE60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02729"/>
    <w:multiLevelType w:val="hybridMultilevel"/>
    <w:tmpl w:val="917236EE"/>
    <w:lvl w:ilvl="0" w:tplc="6D6078EC">
      <w:numFmt w:val="bullet"/>
      <w:lvlText w:val=""/>
      <w:lvlJc w:val="left"/>
      <w:pPr>
        <w:ind w:left="720" w:hanging="360"/>
      </w:pPr>
      <w:rPr>
        <w:rFonts w:ascii="Symbol" w:eastAsiaTheme="minorHAns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03510E0"/>
    <w:multiLevelType w:val="hybridMultilevel"/>
    <w:tmpl w:val="31A4F2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26288589">
    <w:abstractNumId w:val="1"/>
  </w:num>
  <w:num w:numId="2" w16cid:durableId="53623890">
    <w:abstractNumId w:val="3"/>
  </w:num>
  <w:num w:numId="3" w16cid:durableId="232475365">
    <w:abstractNumId w:val="4"/>
  </w:num>
  <w:num w:numId="4" w16cid:durableId="1058086328">
    <w:abstractNumId w:val="0"/>
  </w:num>
  <w:num w:numId="5" w16cid:durableId="214195790">
    <w:abstractNumId w:val="2"/>
  </w:num>
  <w:num w:numId="6" w16cid:durableId="1147093385">
    <w:abstractNumId w:val="6"/>
  </w:num>
  <w:num w:numId="7" w16cid:durableId="8931948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89A"/>
    <w:rsid w:val="00090DB5"/>
    <w:rsid w:val="00113968"/>
    <w:rsid w:val="001D0260"/>
    <w:rsid w:val="00220072"/>
    <w:rsid w:val="00293D91"/>
    <w:rsid w:val="003D6485"/>
    <w:rsid w:val="005845DB"/>
    <w:rsid w:val="005E6B20"/>
    <w:rsid w:val="006E527A"/>
    <w:rsid w:val="006E7BDE"/>
    <w:rsid w:val="00862C52"/>
    <w:rsid w:val="00961927"/>
    <w:rsid w:val="009A089A"/>
    <w:rsid w:val="00A01408"/>
    <w:rsid w:val="00A03FF9"/>
    <w:rsid w:val="00A17405"/>
    <w:rsid w:val="00A65F1F"/>
    <w:rsid w:val="00AF7268"/>
    <w:rsid w:val="00B55EBF"/>
    <w:rsid w:val="00C264F0"/>
    <w:rsid w:val="00D478EB"/>
    <w:rsid w:val="00E3542B"/>
    <w:rsid w:val="00E53D19"/>
    <w:rsid w:val="00EF09B7"/>
    <w:rsid w:val="00EF1069"/>
    <w:rsid w:val="00FE2C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DD9CB"/>
  <w14:defaultImageDpi w14:val="32767"/>
  <w15:chartTrackingRefBased/>
  <w15:docId w15:val="{9E2B34CF-C2B0-F94A-A41F-2947F957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089A"/>
    <w:pPr>
      <w:tabs>
        <w:tab w:val="center" w:pos="4536"/>
        <w:tab w:val="right" w:pos="9072"/>
      </w:tabs>
    </w:pPr>
  </w:style>
  <w:style w:type="character" w:customStyle="1" w:styleId="En-tteCar">
    <w:name w:val="En-tête Car"/>
    <w:basedOn w:val="Policepardfaut"/>
    <w:link w:val="En-tte"/>
    <w:uiPriority w:val="99"/>
    <w:rsid w:val="009A089A"/>
  </w:style>
  <w:style w:type="paragraph" w:styleId="Pieddepage">
    <w:name w:val="footer"/>
    <w:basedOn w:val="Normal"/>
    <w:link w:val="PieddepageCar"/>
    <w:uiPriority w:val="99"/>
    <w:unhideWhenUsed/>
    <w:rsid w:val="009A089A"/>
    <w:pPr>
      <w:tabs>
        <w:tab w:val="center" w:pos="4536"/>
        <w:tab w:val="right" w:pos="9072"/>
      </w:tabs>
    </w:pPr>
  </w:style>
  <w:style w:type="character" w:customStyle="1" w:styleId="PieddepageCar">
    <w:name w:val="Pied de page Car"/>
    <w:basedOn w:val="Policepardfaut"/>
    <w:link w:val="Pieddepage"/>
    <w:uiPriority w:val="99"/>
    <w:rsid w:val="009A089A"/>
  </w:style>
  <w:style w:type="character" w:styleId="Hyperlien">
    <w:name w:val="Hyperlink"/>
    <w:basedOn w:val="Policepardfaut"/>
    <w:uiPriority w:val="99"/>
    <w:unhideWhenUsed/>
    <w:rsid w:val="005845DB"/>
    <w:rPr>
      <w:color w:val="0563C1" w:themeColor="hyperlink"/>
      <w:u w:val="single"/>
    </w:rPr>
  </w:style>
  <w:style w:type="character" w:styleId="Mentionnonrsolue">
    <w:name w:val="Unresolved Mention"/>
    <w:basedOn w:val="Policepardfaut"/>
    <w:uiPriority w:val="99"/>
    <w:rsid w:val="005845DB"/>
    <w:rPr>
      <w:color w:val="605E5C"/>
      <w:shd w:val="clear" w:color="auto" w:fill="E1DFDD"/>
    </w:rPr>
  </w:style>
  <w:style w:type="paragraph" w:styleId="NormalWeb">
    <w:name w:val="Normal (Web)"/>
    <w:basedOn w:val="Normal"/>
    <w:uiPriority w:val="99"/>
    <w:semiHidden/>
    <w:unhideWhenUsed/>
    <w:rsid w:val="00220072"/>
    <w:pPr>
      <w:spacing w:before="100" w:beforeAutospacing="1" w:after="100" w:afterAutospacing="1"/>
    </w:pPr>
    <w:rPr>
      <w:rFonts w:ascii="Times New Roman" w:eastAsia="Times New Roman" w:hAnsi="Times New Roman" w:cs="Times New Roman"/>
      <w:lang w:val="fr-CA" w:eastAsia="fr-CA"/>
    </w:rPr>
  </w:style>
  <w:style w:type="character" w:styleId="lev">
    <w:name w:val="Strong"/>
    <w:basedOn w:val="Policepardfaut"/>
    <w:uiPriority w:val="22"/>
    <w:qFormat/>
    <w:rsid w:val="00220072"/>
    <w:rPr>
      <w:b/>
      <w:bCs/>
    </w:rPr>
  </w:style>
  <w:style w:type="character" w:styleId="Accentuation">
    <w:name w:val="Emphasis"/>
    <w:basedOn w:val="Policepardfaut"/>
    <w:uiPriority w:val="20"/>
    <w:qFormat/>
    <w:rsid w:val="00220072"/>
    <w:rPr>
      <w:i/>
      <w:iCs/>
    </w:rPr>
  </w:style>
  <w:style w:type="character" w:customStyle="1" w:styleId="apple-converted-space">
    <w:name w:val="apple-converted-space"/>
    <w:basedOn w:val="Policepardfaut"/>
    <w:rsid w:val="00220072"/>
  </w:style>
  <w:style w:type="paragraph" w:styleId="Paragraphedeliste">
    <w:name w:val="List Paragraph"/>
    <w:basedOn w:val="Normal"/>
    <w:uiPriority w:val="34"/>
    <w:qFormat/>
    <w:rsid w:val="001D0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qo.ca/profil/bachch01" TargetMode="External"/><Relationship Id="rId13" Type="http://schemas.openxmlformats.org/officeDocument/2006/relationships/hyperlink" Target="https://www.usherbrooke.ca/creas/fileadmin/sites/creas/documents/Publications/Bulletin_du_CREAS/6/09_CREAS_Bulletin_6_Demers_Bachand.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doi.org/10.52289/hej11.202" TargetMode="External"/><Relationship Id="rId17" Type="http://schemas.openxmlformats.org/officeDocument/2006/relationships/hyperlink" Target="https://journals.openedition.org/ries/1565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4000/12yx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iisq.ca/fr/accuei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ess.uottawa.ca/en/9780776641447/bringing-history-to-life/" TargetMode="External"/><Relationship Id="rId23" Type="http://schemas.openxmlformats.org/officeDocument/2006/relationships/footer" Target="footer3.xml"/><Relationship Id="rId10" Type="http://schemas.openxmlformats.org/officeDocument/2006/relationships/hyperlink" Target="https://www.education4democracy.ne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rifpe.ca" TargetMode="External"/><Relationship Id="rId14" Type="http://schemas.openxmlformats.org/officeDocument/2006/relationships/hyperlink" Target="https://www.deboecksuperieur.com/ouvrage/9782807351370-les-donnees-probantes-et-l-education"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594</Words>
  <Characters>3268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Bachand, Charles-Antoine</cp:lastModifiedBy>
  <cp:revision>9</cp:revision>
  <dcterms:created xsi:type="dcterms:W3CDTF">2025-10-10T21:52:00Z</dcterms:created>
  <dcterms:modified xsi:type="dcterms:W3CDTF">2025-10-10T21:59:00Z</dcterms:modified>
</cp:coreProperties>
</file>