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rsidR="00E3542B" w:rsidRDefault="00E3542B" w:rsidP="00E3542B">
      <w:pPr>
        <w:rPr>
          <w:rFonts w:ascii="Times New Roman" w:hAnsi="Times New Roman" w:cs="Times New Roman"/>
          <w:b/>
        </w:rPr>
      </w:pPr>
    </w:p>
    <w:p w:rsidR="00000000" w:rsidRPr="009A089A" w:rsidRDefault="007B1BD1" w:rsidP="00E3542B">
      <w:pPr>
        <w:rPr>
          <w:rFonts w:ascii="Times New Roman" w:hAnsi="Times New Roman" w:cs="Times New Roman"/>
          <w:b/>
        </w:rPr>
      </w:pPr>
      <w:r>
        <w:rPr>
          <w:rFonts w:ascii="Times New Roman" w:hAnsi="Times New Roman" w:cs="Times New Roman"/>
          <w:b/>
        </w:rPr>
        <w:t>Camille ROELENS</w:t>
      </w:r>
      <w:r w:rsidR="00E3542B">
        <w:rPr>
          <w:rFonts w:ascii="Times New Roman" w:hAnsi="Times New Roman" w:cs="Times New Roman"/>
          <w:b/>
        </w:rPr>
        <w:t xml:space="preserve">                                                 </w:t>
      </w:r>
    </w:p>
    <w:p w:rsidR="009A089A" w:rsidRDefault="00E3542B" w:rsidP="00E3542B">
      <w:pPr>
        <w:jc w:val="right"/>
        <w:rPr>
          <w:rFonts w:ascii="Times New Roman" w:hAnsi="Times New Roman" w:cs="Times New Roman"/>
          <w:b/>
          <w:color w:val="385623" w:themeColor="accent6" w:themeShade="80"/>
        </w:rPr>
      </w:pPr>
      <w:r>
        <w:rPr>
          <w:rFonts w:ascii="Times New Roman" w:hAnsi="Times New Roman" w:cs="Times New Roman"/>
          <w:b/>
          <w:noProof/>
        </w:rPr>
        <w:drawing>
          <wp:inline distT="0" distB="0" distL="0" distR="0" wp14:anchorId="7646C10B" wp14:editId="1368BFE8">
            <wp:extent cx="900332" cy="900332"/>
            <wp:effectExtent l="0" t="0" r="1905"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ns titre.png"/>
                    <pic:cNvPicPr/>
                  </pic:nvPicPr>
                  <pic:blipFill>
                    <a:blip r:embed="rId6">
                      <a:extLst>
                        <a:ext uri="{28A0092B-C50C-407E-A947-70E740481C1C}">
                          <a14:useLocalDpi xmlns:a14="http://schemas.microsoft.com/office/drawing/2010/main" val="0"/>
                        </a:ext>
                      </a:extLst>
                    </a:blip>
                    <a:stretch>
                      <a:fillRect/>
                    </a:stretch>
                  </pic:blipFill>
                  <pic:spPr>
                    <a:xfrm>
                      <a:off x="0" y="0"/>
                      <a:ext cx="919104" cy="919104"/>
                    </a:xfrm>
                    <a:prstGeom prst="rect">
                      <a:avLst/>
                    </a:prstGeom>
                  </pic:spPr>
                </pic:pic>
              </a:graphicData>
            </a:graphic>
          </wp:inline>
        </w:drawing>
      </w:r>
    </w:p>
    <w:p w:rsidR="009A089A" w:rsidRPr="009A089A" w:rsidRDefault="009A089A" w:rsidP="009A089A">
      <w:pPr>
        <w:jc w:val="both"/>
        <w:rPr>
          <w:rFonts w:ascii="Times New Roman" w:hAnsi="Times New Roman" w:cs="Times New Roman"/>
          <w:b/>
          <w:i/>
        </w:rPr>
      </w:pPr>
      <w:r w:rsidRPr="009A089A">
        <w:rPr>
          <w:rFonts w:ascii="Times New Roman" w:hAnsi="Times New Roman" w:cs="Times New Roman"/>
          <w:b/>
          <w:color w:val="385623" w:themeColor="accent6" w:themeShade="80"/>
        </w:rPr>
        <w:t xml:space="preserve">Présentation académique </w:t>
      </w:r>
      <w:r w:rsidRPr="009A089A">
        <w:rPr>
          <w:rFonts w:ascii="Times New Roman" w:hAnsi="Times New Roman" w:cs="Times New Roman"/>
          <w:b/>
          <w:i/>
          <w:color w:val="385623" w:themeColor="accent6" w:themeShade="80"/>
        </w:rPr>
        <w:t>(institutions de rattachement)</w:t>
      </w:r>
    </w:p>
    <w:p w:rsidR="009A089A" w:rsidRDefault="009A089A" w:rsidP="009A089A">
      <w:pPr>
        <w:jc w:val="both"/>
        <w:rPr>
          <w:rFonts w:ascii="Times New Roman" w:hAnsi="Times New Roman" w:cs="Times New Roman"/>
          <w:b/>
        </w:rPr>
      </w:pPr>
    </w:p>
    <w:p w:rsidR="00EF09B7" w:rsidRDefault="007B1BD1" w:rsidP="009A089A">
      <w:pPr>
        <w:jc w:val="both"/>
        <w:rPr>
          <w:rFonts w:ascii="Times New Roman" w:hAnsi="Times New Roman" w:cs="Times New Roman"/>
        </w:rPr>
      </w:pPr>
      <w:r>
        <w:rPr>
          <w:rFonts w:ascii="Times New Roman" w:hAnsi="Times New Roman" w:cs="Times New Roman"/>
        </w:rPr>
        <w:t>Docteur et Habilité à Diriger les Recherches en philosophie de l’éducation.</w:t>
      </w:r>
    </w:p>
    <w:p w:rsidR="00EF09B7" w:rsidRDefault="00EF09B7" w:rsidP="009A089A">
      <w:pPr>
        <w:jc w:val="both"/>
        <w:rPr>
          <w:rFonts w:ascii="Times New Roman" w:hAnsi="Times New Roman" w:cs="Times New Roman"/>
        </w:rPr>
      </w:pPr>
    </w:p>
    <w:p w:rsidR="009A089A" w:rsidRDefault="007B1BD1" w:rsidP="009A089A">
      <w:pPr>
        <w:jc w:val="both"/>
        <w:rPr>
          <w:rFonts w:ascii="Times New Roman" w:hAnsi="Times New Roman" w:cs="Times New Roman"/>
        </w:rPr>
      </w:pPr>
      <w:r>
        <w:rPr>
          <w:rFonts w:ascii="Times New Roman" w:hAnsi="Times New Roman" w:cs="Times New Roman"/>
        </w:rPr>
        <w:t>MCF-HDR à l’Université Claude Bernard Lyon 1, INSPE de la Loire</w:t>
      </w:r>
    </w:p>
    <w:p w:rsidR="009A089A" w:rsidRDefault="009A089A" w:rsidP="009A089A">
      <w:pPr>
        <w:jc w:val="both"/>
        <w:rPr>
          <w:rFonts w:ascii="Times New Roman" w:hAnsi="Times New Roman" w:cs="Times New Roman"/>
        </w:rPr>
      </w:pPr>
    </w:p>
    <w:p w:rsidR="009A089A" w:rsidRDefault="009A089A" w:rsidP="009A089A">
      <w:pPr>
        <w:jc w:val="both"/>
        <w:rPr>
          <w:rFonts w:ascii="Times New Roman" w:hAnsi="Times New Roman" w:cs="Times New Roman"/>
        </w:rPr>
      </w:pPr>
      <w:r>
        <w:rPr>
          <w:rFonts w:ascii="Times New Roman" w:hAnsi="Times New Roman" w:cs="Times New Roman"/>
        </w:rPr>
        <w:t>Laboratoire</w:t>
      </w:r>
      <w:r w:rsidR="007B1BD1">
        <w:rPr>
          <w:rFonts w:ascii="Times New Roman" w:hAnsi="Times New Roman" w:cs="Times New Roman"/>
        </w:rPr>
        <w:t xml:space="preserve"> Éducation, Cultures, Politiques, co-responsable de l’axe 2.</w:t>
      </w:r>
    </w:p>
    <w:p w:rsidR="009A089A" w:rsidRDefault="009A089A" w:rsidP="009A089A">
      <w:pPr>
        <w:jc w:val="both"/>
        <w:rPr>
          <w:rFonts w:ascii="Times New Roman" w:hAnsi="Times New Roman" w:cs="Times New Roman"/>
        </w:rPr>
      </w:pPr>
    </w:p>
    <w:p w:rsidR="009A089A" w:rsidRDefault="007B1BD1" w:rsidP="009A089A">
      <w:pPr>
        <w:jc w:val="both"/>
        <w:rPr>
          <w:rFonts w:ascii="Times New Roman" w:hAnsi="Times New Roman" w:cs="Times New Roman"/>
        </w:rPr>
      </w:pPr>
      <w:r>
        <w:rPr>
          <w:rFonts w:ascii="Times New Roman" w:hAnsi="Times New Roman" w:cs="Times New Roman"/>
        </w:rPr>
        <w:t>Secrétaire de l’AECSE.</w:t>
      </w:r>
    </w:p>
    <w:p w:rsidR="009A089A" w:rsidRDefault="009A089A" w:rsidP="009A089A">
      <w:pPr>
        <w:jc w:val="both"/>
        <w:rPr>
          <w:rFonts w:ascii="Times New Roman" w:hAnsi="Times New Roman" w:cs="Times New Roman"/>
          <w:color w:val="000000" w:themeColor="text1"/>
        </w:rPr>
      </w:pPr>
    </w:p>
    <w:p w:rsidR="00862C52" w:rsidRPr="00862C52" w:rsidRDefault="00862C52" w:rsidP="009A089A">
      <w:pPr>
        <w:jc w:val="both"/>
        <w:rPr>
          <w:rFonts w:ascii="Times New Roman" w:hAnsi="Times New Roman" w:cs="Times New Roman"/>
          <w:i/>
          <w:color w:val="000000" w:themeColor="text1"/>
        </w:rPr>
      </w:pPr>
      <w:r>
        <w:rPr>
          <w:rFonts w:ascii="Times New Roman" w:hAnsi="Times New Roman" w:cs="Times New Roman"/>
          <w:i/>
          <w:color w:val="000000" w:themeColor="text1"/>
        </w:rPr>
        <w:t>Lien vers le CV développé</w:t>
      </w:r>
    </w:p>
    <w:p w:rsidR="009A089A" w:rsidRDefault="009A089A" w:rsidP="009A089A">
      <w:pPr>
        <w:jc w:val="both"/>
        <w:rPr>
          <w:rFonts w:ascii="Times New Roman" w:hAnsi="Times New Roman" w:cs="Times New Roman"/>
          <w:b/>
        </w:rPr>
      </w:pPr>
    </w:p>
    <w:p w:rsidR="009A089A" w:rsidRPr="009A089A" w:rsidRDefault="009A089A" w:rsidP="009A089A">
      <w:pPr>
        <w:jc w:val="both"/>
        <w:rPr>
          <w:rFonts w:ascii="Times New Roman" w:hAnsi="Times New Roman" w:cs="Times New Roman"/>
          <w:b/>
          <w:i/>
          <w:color w:val="385623" w:themeColor="accent6" w:themeShade="80"/>
        </w:rPr>
      </w:pPr>
      <w:r w:rsidRPr="009A089A">
        <w:rPr>
          <w:rFonts w:ascii="Times New Roman" w:hAnsi="Times New Roman" w:cs="Times New Roman"/>
          <w:b/>
          <w:color w:val="385623" w:themeColor="accent6" w:themeShade="80"/>
        </w:rPr>
        <w:t xml:space="preserve">Présentation scientifique </w:t>
      </w:r>
      <w:r w:rsidRPr="009A089A">
        <w:rPr>
          <w:rFonts w:ascii="Times New Roman" w:hAnsi="Times New Roman" w:cs="Times New Roman"/>
          <w:b/>
          <w:i/>
          <w:color w:val="385623" w:themeColor="accent6" w:themeShade="80"/>
        </w:rPr>
        <w:t>(orientations principales des travaux)</w:t>
      </w:r>
    </w:p>
    <w:p w:rsidR="009A089A" w:rsidRDefault="009A089A" w:rsidP="009A089A">
      <w:pPr>
        <w:jc w:val="both"/>
        <w:rPr>
          <w:rFonts w:ascii="Times New Roman" w:hAnsi="Times New Roman" w:cs="Times New Roman"/>
          <w:b/>
        </w:rPr>
      </w:pPr>
    </w:p>
    <w:p w:rsidR="007B1BD1" w:rsidRPr="007B1BD1" w:rsidRDefault="007B1BD1" w:rsidP="007B1BD1">
      <w:pPr>
        <w:jc w:val="both"/>
        <w:rPr>
          <w:rFonts w:ascii="Times New Roman" w:hAnsi="Times New Roman" w:cs="Times New Roman"/>
        </w:rPr>
      </w:pPr>
      <w:r w:rsidRPr="007B1BD1">
        <w:rPr>
          <w:rFonts w:ascii="Times New Roman" w:hAnsi="Times New Roman" w:cs="Times New Roman"/>
        </w:rPr>
        <w:t xml:space="preserve">Mes travaux de philosophie de l’éducation et de la formation se déploient essentiellement selon deux dynamiques, articulées pour une meilleure compréhension des enjeux démocratiques vifs au sein des sociétés occidentales contemporaines (parmi lesquels : citoyenneté, laïcité, autorité, autonomie…), non sans dimensions normatives et/ou prospectives. </w:t>
      </w:r>
    </w:p>
    <w:p w:rsidR="007B1BD1" w:rsidRPr="007B1BD1" w:rsidRDefault="007B1BD1" w:rsidP="007B1BD1">
      <w:pPr>
        <w:jc w:val="both"/>
        <w:rPr>
          <w:rFonts w:ascii="Times New Roman" w:hAnsi="Times New Roman" w:cs="Times New Roman"/>
        </w:rPr>
      </w:pPr>
      <w:r w:rsidRPr="007B1BD1">
        <w:rPr>
          <w:rFonts w:ascii="Times New Roman" w:hAnsi="Times New Roman" w:cs="Times New Roman"/>
        </w:rPr>
        <w:t>La première et principale de ces dynamiques mobilise les ressources de la philosophie politique et morale pratique et appliquée et l’histoire et actualité des idées politiques et pédagogiques.</w:t>
      </w:r>
    </w:p>
    <w:p w:rsidR="007B1BD1" w:rsidRPr="007B1BD1" w:rsidRDefault="007B1BD1" w:rsidP="007B1BD1">
      <w:pPr>
        <w:jc w:val="both"/>
        <w:rPr>
          <w:rFonts w:ascii="Times New Roman" w:hAnsi="Times New Roman" w:cs="Times New Roman"/>
        </w:rPr>
      </w:pPr>
      <w:r w:rsidRPr="007B1BD1">
        <w:rPr>
          <w:rFonts w:ascii="Times New Roman" w:hAnsi="Times New Roman" w:cs="Times New Roman"/>
        </w:rPr>
        <w:t>La seconde propose une approche herméneutique des mutations culturelles contemporaines via l’étude de corpus d’œuvres de littérature, bande-dessinée, cinéma, chanson…, pouvant être appréhendées comme des œuvres de formation propres aux temps démocratiques.</w:t>
      </w:r>
    </w:p>
    <w:p w:rsidR="009A089A" w:rsidRDefault="007B1BD1" w:rsidP="007B1BD1">
      <w:pPr>
        <w:jc w:val="both"/>
        <w:rPr>
          <w:rFonts w:ascii="Times New Roman" w:hAnsi="Times New Roman" w:cs="Times New Roman"/>
        </w:rPr>
      </w:pPr>
      <w:r w:rsidRPr="007B1BD1">
        <w:rPr>
          <w:rFonts w:ascii="Times New Roman" w:hAnsi="Times New Roman" w:cs="Times New Roman"/>
        </w:rPr>
        <w:t>Je les tisse à l’horizon d’une théorie globale de l’individualisme démocratique au XXIème siècle et de ses enjeux pour l’éducation et la formation dans toutes leurs déclinaisons.</w:t>
      </w:r>
    </w:p>
    <w:p w:rsidR="007B1BD1" w:rsidRDefault="007B1BD1" w:rsidP="007B1BD1">
      <w:pPr>
        <w:jc w:val="both"/>
        <w:rPr>
          <w:rFonts w:ascii="Times New Roman" w:hAnsi="Times New Roman" w:cs="Times New Roman"/>
        </w:rPr>
      </w:pPr>
      <w:r>
        <w:rPr>
          <w:rFonts w:ascii="Times New Roman" w:hAnsi="Times New Roman" w:cs="Times New Roman"/>
        </w:rPr>
        <w:t>De manière plus récente, je m’intéresse en particulier aux questions de défense et aux appréhensions politiques, morales, sociales, culturelles et éducative du monde militaire.</w:t>
      </w:r>
    </w:p>
    <w:p w:rsidR="007B1BD1" w:rsidRDefault="007B1BD1" w:rsidP="007B1BD1">
      <w:pPr>
        <w:jc w:val="both"/>
        <w:rPr>
          <w:rFonts w:ascii="Times New Roman" w:hAnsi="Times New Roman" w:cs="Times New Roman"/>
          <w:b/>
        </w:rPr>
      </w:pPr>
    </w:p>
    <w:p w:rsidR="009A089A" w:rsidRPr="009A089A" w:rsidRDefault="009A089A" w:rsidP="009A089A">
      <w:pPr>
        <w:jc w:val="both"/>
        <w:rPr>
          <w:rFonts w:ascii="Times New Roman" w:hAnsi="Times New Roman" w:cs="Times New Roman"/>
          <w:b/>
          <w:i/>
          <w:color w:val="385623" w:themeColor="accent6" w:themeShade="80"/>
        </w:rPr>
      </w:pPr>
      <w:r w:rsidRPr="009A089A">
        <w:rPr>
          <w:rFonts w:ascii="Times New Roman" w:hAnsi="Times New Roman" w:cs="Times New Roman"/>
          <w:b/>
          <w:color w:val="385623" w:themeColor="accent6" w:themeShade="80"/>
        </w:rPr>
        <w:t xml:space="preserve">Quatre principales publications </w:t>
      </w:r>
      <w:r w:rsidRPr="009A089A">
        <w:rPr>
          <w:rFonts w:ascii="Times New Roman" w:hAnsi="Times New Roman" w:cs="Times New Roman"/>
          <w:b/>
          <w:i/>
          <w:color w:val="385623" w:themeColor="accent6" w:themeShade="80"/>
        </w:rPr>
        <w:t>(aux normes APA)</w:t>
      </w:r>
    </w:p>
    <w:p w:rsidR="009A089A" w:rsidRDefault="009A089A" w:rsidP="009A089A">
      <w:pPr>
        <w:jc w:val="both"/>
        <w:rPr>
          <w:rFonts w:ascii="Times New Roman" w:hAnsi="Times New Roman" w:cs="Times New Roman"/>
          <w:b/>
          <w:i/>
        </w:rPr>
      </w:pPr>
    </w:p>
    <w:p w:rsidR="000F269D" w:rsidRPr="00F80E43" w:rsidRDefault="000F269D" w:rsidP="000F269D">
      <w:pPr>
        <w:autoSpaceDE w:val="0"/>
        <w:autoSpaceDN w:val="0"/>
        <w:adjustRightInd w:val="0"/>
        <w:jc w:val="both"/>
        <w:rPr>
          <w:rFonts w:ascii="Times New Roman" w:hAnsi="Times New Roman"/>
          <w:color w:val="000000" w:themeColor="text1"/>
        </w:rPr>
      </w:pPr>
      <w:r w:rsidRPr="00F80E43">
        <w:rPr>
          <w:rFonts w:ascii="Times New Roman" w:hAnsi="Times New Roman"/>
          <w:color w:val="000000" w:themeColor="text1"/>
        </w:rPr>
        <w:t>Eggert, N., Pahud, S. et Roelens, C. (dir.) (</w:t>
      </w:r>
      <w:r>
        <w:rPr>
          <w:rFonts w:ascii="Times New Roman" w:hAnsi="Times New Roman"/>
          <w:color w:val="000000" w:themeColor="text1"/>
        </w:rPr>
        <w:t>2025</w:t>
      </w:r>
      <w:r w:rsidRPr="00F80E43">
        <w:rPr>
          <w:rFonts w:ascii="Times New Roman" w:hAnsi="Times New Roman"/>
          <w:color w:val="000000" w:themeColor="text1"/>
        </w:rPr>
        <w:t xml:space="preserve">). </w:t>
      </w:r>
      <w:r w:rsidRPr="00F80E43">
        <w:rPr>
          <w:rFonts w:ascii="Times New Roman" w:hAnsi="Times New Roman"/>
          <w:i/>
          <w:iCs/>
          <w:color w:val="000000" w:themeColor="text1"/>
        </w:rPr>
        <w:t>Consentir. Pour une éthique interdisciplinaire du consentement</w:t>
      </w:r>
      <w:r w:rsidRPr="00F80E43">
        <w:rPr>
          <w:rFonts w:ascii="Times New Roman" w:hAnsi="Times New Roman"/>
          <w:color w:val="000000" w:themeColor="text1"/>
        </w:rPr>
        <w:t>. Labor et Fides.</w:t>
      </w:r>
    </w:p>
    <w:p w:rsidR="009A089A" w:rsidRDefault="009A089A" w:rsidP="009A089A">
      <w:pPr>
        <w:jc w:val="both"/>
        <w:rPr>
          <w:rFonts w:ascii="Times New Roman" w:hAnsi="Times New Roman" w:cs="Times New Roman"/>
          <w:color w:val="000000" w:themeColor="text1"/>
        </w:rPr>
      </w:pPr>
    </w:p>
    <w:p w:rsidR="000F269D" w:rsidRDefault="000F269D" w:rsidP="000F269D">
      <w:pPr>
        <w:autoSpaceDE w:val="0"/>
        <w:autoSpaceDN w:val="0"/>
        <w:adjustRightInd w:val="0"/>
        <w:jc w:val="both"/>
        <w:rPr>
          <w:rFonts w:ascii="Times New Roman" w:hAnsi="Times New Roman"/>
          <w:bCs/>
          <w:color w:val="000000" w:themeColor="text1"/>
        </w:rPr>
      </w:pPr>
      <w:r w:rsidRPr="00F80E43">
        <w:rPr>
          <w:rFonts w:ascii="Times New Roman" w:hAnsi="Times New Roman"/>
          <w:bCs/>
          <w:color w:val="000000" w:themeColor="text1"/>
        </w:rPr>
        <w:t xml:space="preserve">Roelens, C. (2024). </w:t>
      </w:r>
      <w:r w:rsidRPr="00F80E43">
        <w:rPr>
          <w:rFonts w:ascii="Times New Roman" w:hAnsi="Times New Roman"/>
          <w:bCs/>
          <w:i/>
          <w:color w:val="000000" w:themeColor="text1"/>
        </w:rPr>
        <w:t>Quelle autorité dans une société des individus ?</w:t>
      </w:r>
      <w:r w:rsidRPr="00F80E43">
        <w:rPr>
          <w:rFonts w:ascii="Times New Roman" w:hAnsi="Times New Roman"/>
          <w:bCs/>
          <w:color w:val="000000" w:themeColor="text1"/>
        </w:rPr>
        <w:t xml:space="preserve"> Mont-Saint-Aignan : Presses Universitaires de Rouen et du Havre </w:t>
      </w:r>
    </w:p>
    <w:p w:rsidR="000F269D" w:rsidRDefault="000F269D" w:rsidP="000F269D">
      <w:pPr>
        <w:autoSpaceDE w:val="0"/>
        <w:autoSpaceDN w:val="0"/>
        <w:adjustRightInd w:val="0"/>
        <w:jc w:val="both"/>
        <w:rPr>
          <w:rFonts w:ascii="Times New Roman" w:hAnsi="Times New Roman"/>
          <w:color w:val="000000" w:themeColor="text1"/>
        </w:rPr>
      </w:pPr>
    </w:p>
    <w:p w:rsidR="000F269D" w:rsidRPr="00F80E43" w:rsidRDefault="000F269D" w:rsidP="000F269D">
      <w:pPr>
        <w:autoSpaceDE w:val="0"/>
        <w:autoSpaceDN w:val="0"/>
        <w:adjustRightInd w:val="0"/>
        <w:jc w:val="both"/>
        <w:rPr>
          <w:rFonts w:ascii="Times New Roman" w:hAnsi="Times New Roman"/>
          <w:i/>
          <w:color w:val="000000" w:themeColor="text1"/>
        </w:rPr>
      </w:pPr>
      <w:r w:rsidRPr="00A10913">
        <w:rPr>
          <w:rFonts w:ascii="Times New Roman" w:hAnsi="Times New Roman"/>
          <w:color w:val="000000" w:themeColor="text1"/>
        </w:rPr>
        <w:t xml:space="preserve">Roelens, C. et Pélissier, C. (dir.) (2024). </w:t>
      </w:r>
      <w:r w:rsidRPr="00A10913">
        <w:rPr>
          <w:rFonts w:ascii="Times New Roman" w:hAnsi="Times New Roman"/>
          <w:i/>
          <w:color w:val="000000" w:themeColor="text1"/>
        </w:rPr>
        <w:t xml:space="preserve">Engagement(s) et citoyenneté(s) numériques. </w:t>
      </w:r>
      <w:r w:rsidRPr="00A10913">
        <w:rPr>
          <w:rFonts w:ascii="Times New Roman" w:hAnsi="Times New Roman"/>
          <w:color w:val="000000" w:themeColor="text1"/>
        </w:rPr>
        <w:t>Presses des Mines.</w:t>
      </w:r>
    </w:p>
    <w:p w:rsidR="000F269D" w:rsidRDefault="000F269D" w:rsidP="009A089A">
      <w:pPr>
        <w:jc w:val="both"/>
        <w:rPr>
          <w:rFonts w:ascii="Times New Roman" w:hAnsi="Times New Roman" w:cs="Times New Roman"/>
          <w:color w:val="000000" w:themeColor="text1"/>
        </w:rPr>
      </w:pPr>
    </w:p>
    <w:p w:rsidR="000F269D" w:rsidRPr="00F80E43" w:rsidRDefault="000F269D" w:rsidP="000F269D">
      <w:pPr>
        <w:autoSpaceDE w:val="0"/>
        <w:autoSpaceDN w:val="0"/>
        <w:adjustRightInd w:val="0"/>
        <w:jc w:val="both"/>
        <w:rPr>
          <w:rFonts w:ascii="Times New Roman" w:hAnsi="Times New Roman"/>
          <w:color w:val="000000" w:themeColor="text1"/>
        </w:rPr>
      </w:pPr>
      <w:r w:rsidRPr="00F80E43">
        <w:rPr>
          <w:rFonts w:ascii="Times New Roman" w:hAnsi="Times New Roman"/>
          <w:color w:val="000000" w:themeColor="text1"/>
        </w:rPr>
        <w:t xml:space="preserve">Casanova, R. et Roelens, C. (dir.). (2022). </w:t>
      </w:r>
      <w:r w:rsidRPr="00F80E43">
        <w:rPr>
          <w:rFonts w:ascii="Times New Roman" w:hAnsi="Times New Roman"/>
          <w:i/>
          <w:color w:val="000000" w:themeColor="text1"/>
        </w:rPr>
        <w:t>Figures inspirantes pour l'éducation, contours épistémologiques, approches expérientielles</w:t>
      </w:r>
      <w:r w:rsidRPr="00F80E43">
        <w:rPr>
          <w:rFonts w:ascii="Times New Roman" w:hAnsi="Times New Roman"/>
          <w:color w:val="000000" w:themeColor="text1"/>
        </w:rPr>
        <w:t xml:space="preserve">. Paris : </w:t>
      </w:r>
      <w:proofErr w:type="spellStart"/>
      <w:r w:rsidRPr="00F80E43">
        <w:rPr>
          <w:rFonts w:ascii="Times New Roman" w:hAnsi="Times New Roman"/>
          <w:color w:val="000000" w:themeColor="text1"/>
        </w:rPr>
        <w:t>L’Harmattan</w:t>
      </w:r>
      <w:proofErr w:type="spellEnd"/>
      <w:r w:rsidRPr="00F80E43">
        <w:rPr>
          <w:rFonts w:ascii="Times New Roman" w:hAnsi="Times New Roman"/>
          <w:color w:val="000000" w:themeColor="text1"/>
        </w:rPr>
        <w:t>.</w:t>
      </w:r>
    </w:p>
    <w:p w:rsidR="009A089A" w:rsidRDefault="009A089A" w:rsidP="009A089A">
      <w:pPr>
        <w:jc w:val="both"/>
        <w:rPr>
          <w:rFonts w:ascii="Times New Roman" w:hAnsi="Times New Roman" w:cs="Times New Roman"/>
          <w:b/>
          <w:i/>
        </w:rPr>
      </w:pPr>
    </w:p>
    <w:p w:rsidR="009A089A" w:rsidRDefault="009A089A" w:rsidP="009A089A">
      <w:pPr>
        <w:jc w:val="both"/>
        <w:rPr>
          <w:rFonts w:ascii="Times New Roman" w:hAnsi="Times New Roman" w:cs="Times New Roman"/>
          <w:b/>
          <w:i/>
          <w:color w:val="385623" w:themeColor="accent6" w:themeShade="80"/>
        </w:rPr>
      </w:pPr>
      <w:r w:rsidRPr="009A089A">
        <w:rPr>
          <w:rFonts w:ascii="Times New Roman" w:hAnsi="Times New Roman" w:cs="Times New Roman"/>
          <w:b/>
          <w:i/>
          <w:color w:val="385623" w:themeColor="accent6" w:themeShade="80"/>
        </w:rPr>
        <w:t>Trois dernières publications (aux normes APA)</w:t>
      </w:r>
    </w:p>
    <w:p w:rsidR="009A089A" w:rsidRDefault="009A089A" w:rsidP="009A089A">
      <w:pPr>
        <w:jc w:val="both"/>
        <w:rPr>
          <w:rFonts w:ascii="Times New Roman" w:hAnsi="Times New Roman" w:cs="Times New Roman"/>
          <w:b/>
          <w:i/>
          <w:color w:val="385623" w:themeColor="accent6" w:themeShade="80"/>
        </w:rPr>
      </w:pPr>
    </w:p>
    <w:p w:rsidR="000F269D" w:rsidRDefault="000F269D" w:rsidP="000F269D">
      <w:pPr>
        <w:autoSpaceDE w:val="0"/>
        <w:autoSpaceDN w:val="0"/>
        <w:adjustRightInd w:val="0"/>
        <w:jc w:val="both"/>
        <w:rPr>
          <w:rFonts w:ascii="Times New Roman" w:hAnsi="Times New Roman"/>
          <w:color w:val="000000" w:themeColor="text1"/>
        </w:rPr>
      </w:pPr>
      <w:r w:rsidRPr="00A10913">
        <w:rPr>
          <w:rFonts w:ascii="Times New Roman" w:hAnsi="Times New Roman"/>
          <w:color w:val="000000" w:themeColor="text1"/>
        </w:rPr>
        <w:t>Roelens, C. et Pélissier, C. (dir.) (202</w:t>
      </w:r>
      <w:r>
        <w:rPr>
          <w:rFonts w:ascii="Times New Roman" w:hAnsi="Times New Roman"/>
          <w:color w:val="000000" w:themeColor="text1"/>
        </w:rPr>
        <w:t>5</w:t>
      </w:r>
      <w:r w:rsidRPr="00A10913">
        <w:rPr>
          <w:rFonts w:ascii="Times New Roman" w:hAnsi="Times New Roman"/>
          <w:color w:val="000000" w:themeColor="text1"/>
        </w:rPr>
        <w:t xml:space="preserve">). </w:t>
      </w:r>
      <w:r w:rsidRPr="002B3396">
        <w:rPr>
          <w:rFonts w:ascii="Times New Roman" w:hAnsi="Times New Roman"/>
          <w:i/>
          <w:color w:val="000000" w:themeColor="text1"/>
        </w:rPr>
        <w:t>Fictions et imaginaires numériques</w:t>
      </w:r>
      <w:r w:rsidRPr="00A10913">
        <w:rPr>
          <w:rFonts w:ascii="Times New Roman" w:hAnsi="Times New Roman"/>
          <w:i/>
          <w:color w:val="000000" w:themeColor="text1"/>
        </w:rPr>
        <w:t xml:space="preserve">. </w:t>
      </w:r>
      <w:r w:rsidRPr="00A10913">
        <w:rPr>
          <w:rFonts w:ascii="Times New Roman" w:hAnsi="Times New Roman"/>
          <w:color w:val="000000" w:themeColor="text1"/>
        </w:rPr>
        <w:t>Presses des Mines.</w:t>
      </w:r>
    </w:p>
    <w:p w:rsidR="000F269D" w:rsidRDefault="000F269D" w:rsidP="000F269D">
      <w:pPr>
        <w:tabs>
          <w:tab w:val="left" w:pos="1639"/>
        </w:tabs>
        <w:autoSpaceDE w:val="0"/>
        <w:autoSpaceDN w:val="0"/>
        <w:adjustRightInd w:val="0"/>
        <w:jc w:val="both"/>
        <w:rPr>
          <w:rFonts w:ascii="Times New Roman" w:hAnsi="Times New Roman"/>
          <w:i/>
          <w:color w:val="000000" w:themeColor="text1"/>
        </w:rPr>
      </w:pPr>
      <w:r>
        <w:rPr>
          <w:rFonts w:ascii="Times New Roman" w:hAnsi="Times New Roman"/>
          <w:i/>
          <w:color w:val="000000" w:themeColor="text1"/>
        </w:rPr>
        <w:tab/>
      </w:r>
    </w:p>
    <w:p w:rsidR="000F269D" w:rsidRPr="00404822" w:rsidRDefault="000F269D" w:rsidP="000F269D">
      <w:pPr>
        <w:autoSpaceDE w:val="0"/>
        <w:autoSpaceDN w:val="0"/>
        <w:adjustRightInd w:val="0"/>
        <w:jc w:val="both"/>
        <w:rPr>
          <w:rFonts w:ascii="Times New Roman" w:hAnsi="Times New Roman"/>
          <w:color w:val="000000" w:themeColor="text1"/>
        </w:rPr>
      </w:pPr>
      <w:proofErr w:type="spellStart"/>
      <w:r w:rsidRPr="00F80E43">
        <w:rPr>
          <w:rFonts w:ascii="Times New Roman" w:hAnsi="Times New Roman"/>
          <w:color w:val="000000" w:themeColor="text1"/>
        </w:rPr>
        <w:t>Micollet</w:t>
      </w:r>
      <w:proofErr w:type="spellEnd"/>
      <w:r w:rsidRPr="00F80E43">
        <w:rPr>
          <w:rFonts w:ascii="Times New Roman" w:hAnsi="Times New Roman"/>
          <w:color w:val="000000" w:themeColor="text1"/>
        </w:rPr>
        <w:t>, P. et Roelens, C. (</w:t>
      </w:r>
      <w:r>
        <w:rPr>
          <w:rFonts w:ascii="Times New Roman" w:hAnsi="Times New Roman"/>
          <w:color w:val="000000" w:themeColor="text1"/>
        </w:rPr>
        <w:t>2025</w:t>
      </w:r>
      <w:r w:rsidRPr="00F80E43">
        <w:rPr>
          <w:rFonts w:ascii="Times New Roman" w:hAnsi="Times New Roman"/>
          <w:color w:val="000000" w:themeColor="text1"/>
        </w:rPr>
        <w:t xml:space="preserve">). De l’état éducateur en matière sexuelle à une citoyenneté sexuelle libérale (et informée) ? Dynamiques historiques, tensions contemporaines, horizons prospectifs. </w:t>
      </w:r>
      <w:r w:rsidRPr="00F80E43">
        <w:rPr>
          <w:rFonts w:ascii="Times New Roman" w:hAnsi="Times New Roman"/>
          <w:i/>
          <w:iCs/>
          <w:color w:val="000000" w:themeColor="text1"/>
        </w:rPr>
        <w:t xml:space="preserve">Nouveaux </w:t>
      </w:r>
      <w:proofErr w:type="spellStart"/>
      <w:r w:rsidRPr="00F80E43">
        <w:rPr>
          <w:rFonts w:ascii="Times New Roman" w:hAnsi="Times New Roman"/>
          <w:i/>
          <w:iCs/>
          <w:color w:val="000000" w:themeColor="text1"/>
        </w:rPr>
        <w:t>C@hiers</w:t>
      </w:r>
      <w:proofErr w:type="spellEnd"/>
      <w:r w:rsidRPr="00F80E43">
        <w:rPr>
          <w:rFonts w:ascii="Times New Roman" w:hAnsi="Times New Roman"/>
          <w:i/>
          <w:iCs/>
          <w:color w:val="000000" w:themeColor="text1"/>
        </w:rPr>
        <w:t xml:space="preserve"> de la Recherche en Éducation</w:t>
      </w:r>
      <w:r>
        <w:rPr>
          <w:rFonts w:ascii="Times New Roman" w:hAnsi="Times New Roman"/>
          <w:color w:val="000000" w:themeColor="text1"/>
        </w:rPr>
        <w:t>, n° 27, p. 36-57</w:t>
      </w:r>
      <w:r w:rsidRPr="00F80E43">
        <w:rPr>
          <w:rFonts w:ascii="Times New Roman" w:hAnsi="Times New Roman"/>
          <w:i/>
          <w:iCs/>
          <w:color w:val="000000" w:themeColor="text1"/>
        </w:rPr>
        <w:t>.</w:t>
      </w:r>
      <w:r>
        <w:rPr>
          <w:rFonts w:ascii="Times New Roman" w:hAnsi="Times New Roman"/>
          <w:i/>
          <w:iCs/>
          <w:color w:val="000000" w:themeColor="text1"/>
        </w:rPr>
        <w:t xml:space="preserve"> </w:t>
      </w:r>
      <w:r>
        <w:rPr>
          <w:rFonts w:ascii="Times New Roman" w:hAnsi="Times New Roman"/>
          <w:color w:val="000000" w:themeColor="text1"/>
        </w:rPr>
        <w:t xml:space="preserve">En ligne : </w:t>
      </w:r>
      <w:hyperlink r:id="rId7" w:history="1">
        <w:r w:rsidRPr="0001063E">
          <w:rPr>
            <w:rStyle w:val="Lienhypertexte"/>
            <w:rFonts w:ascii="Times New Roman" w:hAnsi="Times New Roman"/>
          </w:rPr>
          <w:t>https://www.erudit.org/fr/revues/ncre/2025-v27-n1-ncre010209/1119547ar/</w:t>
        </w:r>
      </w:hyperlink>
      <w:r>
        <w:rPr>
          <w:rFonts w:ascii="Times New Roman" w:hAnsi="Times New Roman"/>
          <w:color w:val="000000" w:themeColor="text1"/>
        </w:rPr>
        <w:t xml:space="preserve"> </w:t>
      </w:r>
    </w:p>
    <w:p w:rsidR="000F269D" w:rsidRPr="00F80E43" w:rsidRDefault="000F269D" w:rsidP="000F269D">
      <w:pPr>
        <w:tabs>
          <w:tab w:val="left" w:pos="1639"/>
        </w:tabs>
        <w:autoSpaceDE w:val="0"/>
        <w:autoSpaceDN w:val="0"/>
        <w:adjustRightInd w:val="0"/>
        <w:jc w:val="both"/>
        <w:rPr>
          <w:rFonts w:ascii="Times New Roman" w:hAnsi="Times New Roman"/>
          <w:i/>
          <w:color w:val="000000" w:themeColor="text1"/>
        </w:rPr>
      </w:pPr>
    </w:p>
    <w:p w:rsidR="000F269D" w:rsidRPr="00F80E43" w:rsidRDefault="000F269D" w:rsidP="000F269D">
      <w:pPr>
        <w:autoSpaceDE w:val="0"/>
        <w:autoSpaceDN w:val="0"/>
        <w:adjustRightInd w:val="0"/>
        <w:jc w:val="both"/>
        <w:rPr>
          <w:rFonts w:ascii="Times New Roman" w:hAnsi="Times New Roman"/>
          <w:color w:val="000000" w:themeColor="text1"/>
        </w:rPr>
      </w:pPr>
      <w:r w:rsidRPr="00F80E43">
        <w:rPr>
          <w:rFonts w:ascii="Times New Roman" w:hAnsi="Times New Roman"/>
          <w:color w:val="000000" w:themeColor="text1"/>
        </w:rPr>
        <w:t>Roelens, C. (</w:t>
      </w:r>
      <w:r>
        <w:rPr>
          <w:rFonts w:ascii="Times New Roman" w:hAnsi="Times New Roman"/>
          <w:color w:val="000000" w:themeColor="text1"/>
        </w:rPr>
        <w:t>2025</w:t>
      </w:r>
      <w:r w:rsidRPr="00F80E43">
        <w:rPr>
          <w:rFonts w:ascii="Times New Roman" w:hAnsi="Times New Roman"/>
          <w:color w:val="000000" w:themeColor="text1"/>
        </w:rPr>
        <w:t xml:space="preserve">). L’école en France et les nouvelles pensées libérales. </w:t>
      </w:r>
      <w:r w:rsidRPr="00F80E43">
        <w:rPr>
          <w:rFonts w:ascii="Times New Roman" w:hAnsi="Times New Roman"/>
          <w:i/>
          <w:iCs/>
          <w:color w:val="000000" w:themeColor="text1"/>
        </w:rPr>
        <w:t>Penser l’éducation</w:t>
      </w:r>
      <w:r w:rsidRPr="00F80E43">
        <w:rPr>
          <w:rFonts w:ascii="Times New Roman" w:hAnsi="Times New Roman"/>
          <w:color w:val="000000" w:themeColor="text1"/>
        </w:rPr>
        <w:t>, n° 55</w:t>
      </w:r>
      <w:r>
        <w:rPr>
          <w:rFonts w:ascii="Times New Roman" w:hAnsi="Times New Roman"/>
          <w:color w:val="000000" w:themeColor="text1"/>
        </w:rPr>
        <w:t>, p. 103-122.</w:t>
      </w:r>
    </w:p>
    <w:p w:rsidR="009A089A" w:rsidRPr="009A089A" w:rsidRDefault="009A089A" w:rsidP="000F269D">
      <w:pPr>
        <w:jc w:val="both"/>
        <w:rPr>
          <w:rFonts w:ascii="Times New Roman" w:hAnsi="Times New Roman" w:cs="Times New Roman"/>
          <w:color w:val="000000" w:themeColor="text1"/>
        </w:rPr>
      </w:pPr>
    </w:p>
    <w:sectPr w:rsidR="009A089A" w:rsidRPr="009A089A" w:rsidSect="00C264F0">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ECE" w:rsidRDefault="002A1ECE" w:rsidP="009A089A">
      <w:r>
        <w:separator/>
      </w:r>
    </w:p>
  </w:endnote>
  <w:endnote w:type="continuationSeparator" w:id="0">
    <w:p w:rsidR="002A1ECE" w:rsidRDefault="002A1ECE" w:rsidP="009A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68" w:rsidRDefault="00AF72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89A" w:rsidRPr="00A17405" w:rsidRDefault="00A17405" w:rsidP="00A17405">
    <w:pPr>
      <w:pStyle w:val="Pieddepage"/>
      <w:jc w:val="center"/>
      <w:rPr>
        <w:rFonts w:ascii="Times New Roman" w:hAnsi="Times New Roman" w:cs="Times New Roman"/>
        <w:i/>
        <w:sz w:val="22"/>
        <w:szCs w:val="22"/>
      </w:rPr>
    </w:pPr>
    <w:r>
      <w:rPr>
        <w:rFonts w:ascii="Times New Roman" w:hAnsi="Times New Roman" w:cs="Times New Roman"/>
        <w:i/>
        <w:sz w:val="22"/>
        <w:szCs w:val="22"/>
      </w:rPr>
      <w:t>Document destiné à être mis en ligne sur le site de la SOFPHIED, sous-rubrique « Membres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68" w:rsidRDefault="00AF72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ECE" w:rsidRDefault="002A1ECE" w:rsidP="009A089A">
      <w:r>
        <w:separator/>
      </w:r>
    </w:p>
  </w:footnote>
  <w:footnote w:type="continuationSeparator" w:id="0">
    <w:p w:rsidR="002A1ECE" w:rsidRDefault="002A1ECE" w:rsidP="009A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89A" w:rsidRDefault="009A08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89A" w:rsidRPr="00A17405" w:rsidRDefault="00A17405" w:rsidP="009A089A">
    <w:pPr>
      <w:pStyle w:val="En-tte"/>
      <w:jc w:val="center"/>
      <w:rPr>
        <w:rFonts w:ascii="Times New Roman" w:hAnsi="Times New Roman" w:cs="Times New Roman"/>
        <w:i/>
        <w:color w:val="000000" w:themeColor="text1"/>
        <w:sz w:val="22"/>
        <w:szCs w:val="22"/>
      </w:rPr>
    </w:pPr>
    <w:r w:rsidRPr="00A17405">
      <w:rPr>
        <w:rFonts w:ascii="Times New Roman" w:hAnsi="Times New Roman" w:cs="Times New Roman"/>
        <w:i/>
        <w:color w:val="000000" w:themeColor="text1"/>
        <w:sz w:val="22"/>
        <w:szCs w:val="22"/>
      </w:rPr>
      <w:t xml:space="preserve">Document type de présentation des membres de la SOFPHIED (à compléter, </w:t>
    </w:r>
    <w:r w:rsidR="00A03FF9">
      <w:rPr>
        <w:rFonts w:ascii="Times New Roman" w:hAnsi="Times New Roman" w:cs="Times New Roman"/>
        <w:i/>
        <w:color w:val="000000" w:themeColor="text1"/>
        <w:sz w:val="22"/>
        <w:szCs w:val="22"/>
      </w:rPr>
      <w:t>5</w:t>
    </w:r>
    <w:r w:rsidRPr="00A17405">
      <w:rPr>
        <w:rFonts w:ascii="Times New Roman" w:hAnsi="Times New Roman" w:cs="Times New Roman"/>
        <w:i/>
        <w:color w:val="000000" w:themeColor="text1"/>
        <w:sz w:val="22"/>
        <w:szCs w:val="22"/>
      </w:rPr>
      <w:t>000 signes maximum espaces inclus, soit une page)</w:t>
    </w:r>
    <w:r w:rsidR="00A03FF9">
      <w:rPr>
        <w:rFonts w:ascii="Times New Roman" w:hAnsi="Times New Roman" w:cs="Times New Roman"/>
        <w:i/>
        <w:color w:val="000000" w:themeColor="text1"/>
        <w:sz w:val="22"/>
        <w:szCs w:val="22"/>
      </w:rPr>
      <w:t>. Des mises à jour régulières sont souhait</w:t>
    </w:r>
    <w:r w:rsidR="00AF7268">
      <w:rPr>
        <w:rFonts w:ascii="Times New Roman" w:hAnsi="Times New Roman" w:cs="Times New Roman"/>
        <w:i/>
        <w:color w:val="000000" w:themeColor="text1"/>
        <w:sz w:val="22"/>
        <w:szCs w:val="22"/>
      </w:rPr>
      <w:t>ables.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89A" w:rsidRDefault="009A089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9A"/>
    <w:rsid w:val="000F269D"/>
    <w:rsid w:val="00293D91"/>
    <w:rsid w:val="002A1ECE"/>
    <w:rsid w:val="003D6485"/>
    <w:rsid w:val="005E6B20"/>
    <w:rsid w:val="007B1BD1"/>
    <w:rsid w:val="00862C52"/>
    <w:rsid w:val="00961927"/>
    <w:rsid w:val="009A089A"/>
    <w:rsid w:val="00A03FF9"/>
    <w:rsid w:val="00A17405"/>
    <w:rsid w:val="00AE1E40"/>
    <w:rsid w:val="00AF7268"/>
    <w:rsid w:val="00B55EBF"/>
    <w:rsid w:val="00C264F0"/>
    <w:rsid w:val="00E3542B"/>
    <w:rsid w:val="00E53D19"/>
    <w:rsid w:val="00EF09B7"/>
    <w:rsid w:val="00FE2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3ADF3"/>
  <w14:defaultImageDpi w14:val="32767"/>
  <w15:chartTrackingRefBased/>
  <w15:docId w15:val="{9E2B34CF-C2B0-F94A-A41F-2947F957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089A"/>
    <w:pPr>
      <w:tabs>
        <w:tab w:val="center" w:pos="4536"/>
        <w:tab w:val="right" w:pos="9072"/>
      </w:tabs>
    </w:pPr>
  </w:style>
  <w:style w:type="character" w:customStyle="1" w:styleId="En-tteCar">
    <w:name w:val="En-tête Car"/>
    <w:basedOn w:val="Policepardfaut"/>
    <w:link w:val="En-tte"/>
    <w:uiPriority w:val="99"/>
    <w:rsid w:val="009A089A"/>
  </w:style>
  <w:style w:type="paragraph" w:styleId="Pieddepage">
    <w:name w:val="footer"/>
    <w:basedOn w:val="Normal"/>
    <w:link w:val="PieddepageCar"/>
    <w:uiPriority w:val="99"/>
    <w:unhideWhenUsed/>
    <w:rsid w:val="009A089A"/>
    <w:pPr>
      <w:tabs>
        <w:tab w:val="center" w:pos="4536"/>
        <w:tab w:val="right" w:pos="9072"/>
      </w:tabs>
    </w:pPr>
  </w:style>
  <w:style w:type="character" w:customStyle="1" w:styleId="PieddepageCar">
    <w:name w:val="Pied de page Car"/>
    <w:basedOn w:val="Policepardfaut"/>
    <w:link w:val="Pieddepage"/>
    <w:uiPriority w:val="99"/>
    <w:rsid w:val="009A089A"/>
  </w:style>
  <w:style w:type="character" w:styleId="Lienhypertexte">
    <w:name w:val="Hyperlink"/>
    <w:basedOn w:val="Policepardfaut"/>
    <w:uiPriority w:val="99"/>
    <w:unhideWhenUsed/>
    <w:rsid w:val="000F26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erudit.org/fr/revues/ncre/2025-v27-n1-ncre010209/1119547a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445</Words>
  <Characters>2450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Camille Roelens</cp:lastModifiedBy>
  <cp:revision>9</cp:revision>
  <dcterms:created xsi:type="dcterms:W3CDTF">2020-02-20T16:20:00Z</dcterms:created>
  <dcterms:modified xsi:type="dcterms:W3CDTF">2025-10-09T07:04:00Z</dcterms:modified>
</cp:coreProperties>
</file>